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7EE6" w14:textId="77777777" w:rsidR="00D13715" w:rsidRPr="009B6CE4" w:rsidRDefault="00D13715" w:rsidP="009A3872">
      <w:pPr>
        <w:pStyle w:val="Tytu"/>
        <w:spacing w:line="276" w:lineRule="auto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267CB96E" w:rsidR="00A27DDB" w:rsidRDefault="00D13715" w:rsidP="009A3872">
      <w:pPr>
        <w:pStyle w:val="Nagwek1"/>
        <w:spacing w:line="276" w:lineRule="auto"/>
      </w:pPr>
      <w:r w:rsidRPr="009B6CE4">
        <w:t xml:space="preserve">Ocena w oparciu o kryteria obligatoryjne </w:t>
      </w:r>
    </w:p>
    <w:p w14:paraId="26F11C67" w14:textId="4592BA9D" w:rsidR="004C1D89" w:rsidRPr="00FE70CD" w:rsidRDefault="004C1D89" w:rsidP="009A3872">
      <w:pPr>
        <w:spacing w:line="276" w:lineRule="auto"/>
        <w:rPr>
          <w:rFonts w:cs="Open Sans Light"/>
          <w:b/>
          <w:bCs/>
          <w:szCs w:val="20"/>
        </w:rPr>
      </w:pPr>
      <w:r w:rsidRPr="00FE70CD">
        <w:rPr>
          <w:rFonts w:ascii="Open Sans Light" w:hAnsi="Open Sans Light" w:cs="Open Sans Light"/>
          <w:b/>
          <w:bCs/>
          <w:sz w:val="20"/>
          <w:szCs w:val="20"/>
        </w:rPr>
        <w:t>Obszar oceny:</w:t>
      </w:r>
    </w:p>
    <w:p w14:paraId="40606F6B" w14:textId="42E3B6DE" w:rsidR="0002013C" w:rsidRDefault="004C1D89" w:rsidP="002E639A">
      <w:pPr>
        <w:pStyle w:val="Nagwek2"/>
        <w:numPr>
          <w:ilvl w:val="1"/>
          <w:numId w:val="5"/>
        </w:numPr>
        <w:spacing w:line="276" w:lineRule="auto"/>
      </w:pPr>
      <w:r>
        <w:t>o</w:t>
      </w:r>
      <w:r w:rsidR="00E12651" w:rsidRPr="009B6CE4">
        <w:t xml:space="preserve">cena </w:t>
      </w:r>
      <w:r w:rsidR="00611D5D">
        <w:t>techniczna</w:t>
      </w:r>
      <w:r w:rsidR="0002013C" w:rsidRPr="0002013C">
        <w:t xml:space="preserve"> </w:t>
      </w:r>
    </w:p>
    <w:p w14:paraId="75D783EB" w14:textId="4AB41A5A" w:rsidR="0002013C" w:rsidRPr="0002013C" w:rsidRDefault="004C1D89" w:rsidP="002E639A">
      <w:pPr>
        <w:pStyle w:val="Nagwek2"/>
        <w:numPr>
          <w:ilvl w:val="1"/>
          <w:numId w:val="5"/>
        </w:numPr>
        <w:spacing w:line="276" w:lineRule="auto"/>
      </w:pPr>
      <w:r>
        <w:t>o</w:t>
      </w:r>
      <w:r w:rsidR="0002013C" w:rsidRPr="009B6CE4">
        <w:t xml:space="preserve">cena </w:t>
      </w:r>
      <w:r w:rsidR="00611D5D">
        <w:t>finansowa</w:t>
      </w:r>
    </w:p>
    <w:p w14:paraId="1EFDC22D" w14:textId="18D70EDC" w:rsidR="00611D5D" w:rsidRPr="00133898" w:rsidRDefault="00611D5D" w:rsidP="00611D5D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PRIORYTET </w:t>
      </w:r>
      <w:r>
        <w:rPr>
          <w:rFonts w:ascii="Open Sans Light" w:hAnsi="Open Sans Light" w:cs="Open Sans Light"/>
          <w:bCs/>
          <w:sz w:val="20"/>
          <w:szCs w:val="20"/>
        </w:rPr>
        <w:t>X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Pr="009E3A8D">
        <w:rPr>
          <w:rFonts w:ascii="Open Sans Light" w:hAnsi="Open Sans Light" w:cs="Open Sans Light"/>
          <w:bCs/>
          <w:sz w:val="20"/>
          <w:szCs w:val="20"/>
        </w:rPr>
        <w:t xml:space="preserve">Wsparcie obszarów popowodziowych z </w:t>
      </w:r>
      <w:r w:rsidR="005276C3" w:rsidRPr="005276C3">
        <w:rPr>
          <w:rFonts w:ascii="Open Sans Light" w:hAnsi="Open Sans Light" w:cs="Open Sans Light"/>
          <w:bCs/>
          <w:sz w:val="20"/>
          <w:szCs w:val="20"/>
        </w:rPr>
        <w:t>Europejskiego Funduszu Rozwoju Regionalnego</w:t>
      </w:r>
      <w:r w:rsidR="005276C3" w:rsidRPr="005276C3" w:rsidDel="005276C3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080F0BE5" w14:textId="7BF74432" w:rsidR="00611D5D" w:rsidRPr="00133898" w:rsidRDefault="00611D5D" w:rsidP="00611D5D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5276C3">
        <w:rPr>
          <w:rFonts w:ascii="Open Sans Light" w:hAnsi="Open Sans Light" w:cs="Open Sans Light"/>
          <w:sz w:val="20"/>
          <w:szCs w:val="20"/>
        </w:rPr>
        <w:t>10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Pr="009E3A8D">
        <w:rPr>
          <w:rFonts w:ascii="Open Sans Light" w:hAnsi="Open Sans Light" w:cs="Open Sans Light"/>
          <w:sz w:val="20"/>
          <w:szCs w:val="20"/>
        </w:rPr>
        <w:t xml:space="preserve">Odbudowa infrastruktury </w:t>
      </w:r>
      <w:r w:rsidR="005276C3" w:rsidRPr="005276C3">
        <w:rPr>
          <w:rFonts w:ascii="Open Sans Light" w:hAnsi="Open Sans Light" w:cs="Open Sans Light"/>
          <w:sz w:val="20"/>
          <w:szCs w:val="20"/>
        </w:rPr>
        <w:t>do zaopatrzenia w wodę do spożycia</w:t>
      </w:r>
    </w:p>
    <w:p w14:paraId="59826B58" w14:textId="20CEBE0D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</w:t>
      </w:r>
      <w:r w:rsidR="004C1D89">
        <w:rPr>
          <w:rFonts w:ascii="Open Sans Light" w:hAnsi="Open Sans Light" w:cs="Open Sans Light"/>
          <w:b/>
          <w:sz w:val="20"/>
          <w:szCs w:val="20"/>
        </w:rPr>
        <w:t>)</w:t>
      </w:r>
      <w:r w:rsidRPr="009B6CE4">
        <w:rPr>
          <w:rFonts w:ascii="Open Sans Light" w:hAnsi="Open Sans Light" w:cs="Open Sans Light"/>
          <w:b/>
          <w:sz w:val="20"/>
          <w:szCs w:val="20"/>
        </w:rPr>
        <w:t>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  <w:r w:rsidR="00611D5D">
        <w:rPr>
          <w:rFonts w:ascii="Open Sans Light" w:hAnsi="Open Sans Light" w:cs="Open Sans Light"/>
          <w:sz w:val="20"/>
          <w:szCs w:val="20"/>
        </w:rPr>
        <w:t>niekonkurencyjny</w:t>
      </w:r>
    </w:p>
    <w:p w14:paraId="7B5D0607" w14:textId="3A729FC1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373B0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4EA2E6AA" w:rsidR="005964F8" w:rsidRPr="002E639A" w:rsidRDefault="005964F8" w:rsidP="002E639A">
      <w:pPr>
        <w:pStyle w:val="Akapitzlist"/>
        <w:numPr>
          <w:ilvl w:val="0"/>
          <w:numId w:val="11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2E639A">
        <w:rPr>
          <w:rFonts w:ascii="Open Sans Light" w:hAnsi="Open Sans Light" w:cs="Open Sans Light"/>
          <w:b/>
          <w:sz w:val="20"/>
          <w:szCs w:val="20"/>
        </w:rPr>
        <w:t xml:space="preserve">pierwszej </w:t>
      </w:r>
      <w:r w:rsidR="00EF5BF6" w:rsidRPr="002E639A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481E1A06" w:rsidR="00D13715" w:rsidRPr="002E639A" w:rsidRDefault="005964F8" w:rsidP="002E639A">
      <w:pPr>
        <w:pStyle w:val="Akapitzlist"/>
        <w:numPr>
          <w:ilvl w:val="0"/>
          <w:numId w:val="13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2E639A">
        <w:rPr>
          <w:rFonts w:ascii="Open Sans Light" w:hAnsi="Open Sans Light" w:cs="Open Sans Light"/>
          <w:b/>
          <w:sz w:val="20"/>
          <w:szCs w:val="20"/>
        </w:rPr>
        <w:t>po pierwszym u</w:t>
      </w:r>
      <w:r w:rsidR="00EF5BF6" w:rsidRPr="002E639A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5FA8C0ED" w:rsidR="005964F8" w:rsidRPr="002E639A" w:rsidRDefault="005964F8" w:rsidP="002E639A">
      <w:pPr>
        <w:pStyle w:val="Akapitzlist"/>
        <w:numPr>
          <w:ilvl w:val="0"/>
          <w:numId w:val="15"/>
        </w:num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2E639A">
        <w:rPr>
          <w:rFonts w:ascii="Open Sans Light" w:hAnsi="Open Sans Light" w:cs="Open Sans Light"/>
          <w:b/>
          <w:sz w:val="20"/>
          <w:szCs w:val="20"/>
        </w:rPr>
        <w:t>po drugim u</w:t>
      </w:r>
      <w:r w:rsidR="00EF5BF6" w:rsidRPr="002E639A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Lista sprawdzająca w obszarze oceny podstawowej i technicznej"/>
        <w:tblDescription w:val="Tabela przedstawiająca listę sprawdzającą według specyficznych kryteriów obligatoryjnych w obszarze oceny podstawowej i technicznej wniosków o dofinansowanie"/>
      </w:tblPr>
      <w:tblGrid>
        <w:gridCol w:w="835"/>
        <w:gridCol w:w="3528"/>
        <w:gridCol w:w="1387"/>
        <w:gridCol w:w="3310"/>
      </w:tblGrid>
      <w:tr w:rsidR="00D13715" w:rsidRPr="00E50DC0" w14:paraId="5FDFBCDA" w14:textId="77777777" w:rsidTr="0092737F">
        <w:trPr>
          <w:cantSplit/>
          <w:tblHeader/>
          <w:jc w:val="center"/>
        </w:trPr>
        <w:tc>
          <w:tcPr>
            <w:tcW w:w="835" w:type="dxa"/>
          </w:tcPr>
          <w:bookmarkEnd w:id="0"/>
          <w:p w14:paraId="15BDDC1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8" w:type="dxa"/>
          </w:tcPr>
          <w:p w14:paraId="2FB12F6E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7" w:type="dxa"/>
          </w:tcPr>
          <w:p w14:paraId="3B7556F8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1F9630ED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92737F">
        <w:trPr>
          <w:cantSplit/>
          <w:jc w:val="center"/>
        </w:trPr>
        <w:tc>
          <w:tcPr>
            <w:tcW w:w="9060" w:type="dxa"/>
            <w:gridSpan w:val="4"/>
          </w:tcPr>
          <w:p w14:paraId="255CDF59" w14:textId="18885F4F" w:rsidR="00BA20BD" w:rsidRPr="00E50DC0" w:rsidRDefault="00307DD6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SPECYFICZNE </w:t>
            </w:r>
            <w:r w:rsidR="00BA20BD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OBLIGATORYJNE</w:t>
            </w:r>
          </w:p>
        </w:tc>
      </w:tr>
      <w:tr w:rsidR="00D13715" w:rsidRPr="00E50DC0" w14:paraId="05411E76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1B48530F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28" w:type="dxa"/>
          </w:tcPr>
          <w:p w14:paraId="3BD5C46C" w14:textId="77777777" w:rsidR="00611D5D" w:rsidRPr="00611D5D" w:rsidRDefault="004D64BA" w:rsidP="00611D5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611D5D"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1" w:name="_Hlk121734622"/>
            <w:r w:rsidR="00611D5D"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(dokumenty aktualne na dzień złożenia wniosku o dofinansowanie)</w:t>
            </w:r>
            <w:bookmarkEnd w:id="1"/>
          </w:p>
          <w:p w14:paraId="12DD41A6" w14:textId="77777777" w:rsidR="00611D5D" w:rsidRPr="00611D5D" w:rsidRDefault="00611D5D" w:rsidP="00611D5D">
            <w:pPr>
              <w:numPr>
                <w:ilvl w:val="0"/>
                <w:numId w:val="6"/>
              </w:numPr>
              <w:tabs>
                <w:tab w:val="num" w:pos="567"/>
              </w:tabs>
              <w:spacing w:line="276" w:lineRule="auto"/>
              <w:ind w:left="294" w:hanging="283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CPR</w:t>
            </w: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  <w:vertAlign w:val="superscript"/>
                <w:lang w:val="en-GB"/>
              </w:rPr>
              <w:footnoteReference w:id="1"/>
            </w:r>
            <w:r w:rsidRPr="00611D5D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art. 73 ust. 2 lit. a)</w:t>
            </w:r>
          </w:p>
          <w:p w14:paraId="68D64585" w14:textId="4D2C2BAF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7F360177" w14:textId="622DE0FF" w:rsidR="00D1371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55E31FA0" w14:textId="77777777" w:rsidR="00D13715" w:rsidRPr="00E50DC0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2E3A4679" w14:textId="77777777" w:rsidR="004D64BA" w:rsidRPr="00E50DC0" w:rsidRDefault="007B5EFD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528" w:type="dxa"/>
          </w:tcPr>
          <w:p w14:paraId="0CAE4CE1" w14:textId="4DD41C00" w:rsidR="004D64BA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typ/rodzaj projektu jest zgodny z przewidzianym w Programie FEnIKS, szczegółowym opisie priorytetów FEnIKS oraz regulaminie wyboru projektów?</w:t>
            </w:r>
          </w:p>
        </w:tc>
        <w:tc>
          <w:tcPr>
            <w:tcW w:w="1387" w:type="dxa"/>
          </w:tcPr>
          <w:p w14:paraId="15C7FAB4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3E99040" w14:textId="77777777" w:rsidR="004D64BA" w:rsidRPr="00E50DC0" w:rsidRDefault="004D64BA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1CE3CA76" w14:textId="1EE7A2EC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28" w:type="dxa"/>
          </w:tcPr>
          <w:p w14:paraId="144041B2" w14:textId="5D4316C5" w:rsidR="00483EF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A021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1CA2FAC3" w:rsidR="00B7416B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</w:t>
            </w:r>
            <w:r w:rsidR="00EC5633">
              <w:rPr>
                <w:rFonts w:ascii="Open Sans Light" w:hAnsi="Open Sans Light" w:cs="Open Sans Light"/>
                <w:sz w:val="20"/>
                <w:szCs w:val="20"/>
              </w:rPr>
              <w:t>określonym w pkt 10</w:t>
            </w:r>
            <w:r w:rsidR="00EC5633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A93CED" w:rsidRPr="003811DC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 w:rsidR="00EC5633" w:rsidRPr="003811DC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 w:rsidR="00A93CED" w:rsidRPr="003811DC">
              <w:rPr>
                <w:rFonts w:ascii="Open Sans Light" w:hAnsi="Open Sans Light" w:cs="Open Sans Light"/>
                <w:sz w:val="20"/>
                <w:szCs w:val="20"/>
              </w:rPr>
              <w:t xml:space="preserve"> nr </w:t>
            </w:r>
            <w:r w:rsidR="00EC5633" w:rsidRPr="003811DC">
              <w:rPr>
                <w:rFonts w:ascii="Open Sans Light" w:hAnsi="Open Sans Light" w:cs="Open Sans Light"/>
                <w:sz w:val="20"/>
                <w:szCs w:val="20"/>
              </w:rPr>
              <w:t xml:space="preserve">1 </w:t>
            </w:r>
            <w:r w:rsidR="00A93CED" w:rsidRPr="003811DC">
              <w:rPr>
                <w:rFonts w:ascii="Open Sans Light" w:hAnsi="Open Sans Light" w:cs="Open Sans Light"/>
                <w:sz w:val="20"/>
                <w:szCs w:val="20"/>
              </w:rPr>
              <w:t>do Instrukcji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wypełniania wniosku o dofinansowanie</w:t>
            </w:r>
            <w:r w:rsidR="00EC5633">
              <w:rPr>
                <w:rFonts w:ascii="Open Sans Light" w:hAnsi="Open Sans Light" w:cs="Open Sans Light"/>
                <w:sz w:val="20"/>
                <w:szCs w:val="20"/>
              </w:rPr>
              <w:t xml:space="preserve"> „Zakres Opisu Projektu”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7" w:type="dxa"/>
          </w:tcPr>
          <w:p w14:paraId="09B3A9BF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C83BBE8" w14:textId="77777777" w:rsidR="00B7416B" w:rsidRPr="00E50DC0" w:rsidRDefault="00B7416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3CE9DD12" w14:textId="6B1EE8F7" w:rsidR="00225DA8" w:rsidRPr="00E50DC0" w:rsidRDefault="00483EFB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28" w:type="dxa"/>
          </w:tcPr>
          <w:p w14:paraId="4DBA1D6D" w14:textId="6E347891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mapy) wynika, że:</w:t>
            </w:r>
          </w:p>
          <w:p w14:paraId="3D89D4A1" w14:textId="664440BF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CC561B">
              <w:rPr>
                <w:rFonts w:ascii="Open Sans Light" w:hAnsi="Open Sans Light" w:cs="Open Sans Light"/>
                <w:sz w:val="20"/>
                <w:szCs w:val="20"/>
              </w:rPr>
              <w:t>infrastruktura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 xml:space="preserve"> objęta projektem</w:t>
            </w:r>
            <w:r w:rsidR="00CC561B">
              <w:rPr>
                <w:rFonts w:ascii="Open Sans Light" w:hAnsi="Open Sans Light" w:cs="Open Sans Light"/>
                <w:sz w:val="20"/>
                <w:szCs w:val="20"/>
              </w:rPr>
              <w:t xml:space="preserve"> jest 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 xml:space="preserve">położona </w:t>
            </w:r>
            <w:r w:rsidR="00CC561B">
              <w:rPr>
                <w:rFonts w:ascii="Open Sans Light" w:hAnsi="Open Sans Light" w:cs="Open Sans Light"/>
                <w:sz w:val="20"/>
                <w:szCs w:val="20"/>
              </w:rPr>
              <w:t>n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a obszarze</w:t>
            </w:r>
            <w:r w:rsidR="00CC561B">
              <w:rPr>
                <w:rFonts w:ascii="Open Sans Light" w:hAnsi="Open Sans Light" w:cs="Open Sans Light"/>
                <w:sz w:val="20"/>
                <w:szCs w:val="20"/>
              </w:rPr>
              <w:t xml:space="preserve"> gminy</w:t>
            </w:r>
            <w:r w:rsidR="00CC561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? </w:t>
            </w:r>
          </w:p>
          <w:p w14:paraId="72D2C0B2" w14:textId="25DEC656" w:rsidR="00225DA8" w:rsidRPr="00E50DC0" w:rsidRDefault="0082532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 xml:space="preserve">w przypadku gdy infrastruktura objęta projektem </w:t>
            </w:r>
            <w:r w:rsidR="00CC561B">
              <w:rPr>
                <w:rFonts w:ascii="Open Sans Light" w:hAnsi="Open Sans Light" w:cs="Open Sans Light"/>
                <w:sz w:val="20"/>
                <w:szCs w:val="20"/>
              </w:rPr>
              <w:t xml:space="preserve">jest położona poza 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granicami </w:t>
            </w:r>
            <w:r w:rsidR="005276C3">
              <w:rPr>
                <w:rFonts w:ascii="Open Sans Light" w:hAnsi="Open Sans Light" w:cs="Open Sans Light"/>
                <w:sz w:val="20"/>
                <w:szCs w:val="20"/>
              </w:rPr>
              <w:t>gminy</w:t>
            </w:r>
            <w:r w:rsidR="005276C3"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>objęte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>j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projektem 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 xml:space="preserve">dotyczy: </w:t>
            </w:r>
            <w:r w:rsidR="00936834" w:rsidRPr="00936834">
              <w:rPr>
                <w:rFonts w:ascii="Open Sans Light" w:hAnsi="Open Sans Light" w:cs="Open Sans Light"/>
                <w:sz w:val="20"/>
                <w:szCs w:val="20"/>
              </w:rPr>
              <w:t>stacj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936834" w:rsidRPr="00936834">
              <w:rPr>
                <w:rFonts w:ascii="Open Sans Light" w:hAnsi="Open Sans Light" w:cs="Open Sans Light"/>
                <w:sz w:val="20"/>
                <w:szCs w:val="20"/>
              </w:rPr>
              <w:t xml:space="preserve"> uzdatniania wody, ujęci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 w:rsidR="00936834" w:rsidRPr="00936834">
              <w:rPr>
                <w:rFonts w:ascii="Open Sans Light" w:hAnsi="Open Sans Light" w:cs="Open Sans Light"/>
                <w:sz w:val="20"/>
                <w:szCs w:val="20"/>
              </w:rPr>
              <w:t xml:space="preserve"> wody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936834" w:rsidRPr="00936834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>rurociąg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>ów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tranzytow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>ych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>magistral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>i</w:t>
            </w:r>
            <w:r w:rsidR="00936834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 xml:space="preserve"> to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służ</w:t>
            </w:r>
            <w:r w:rsidR="00434A8B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5276C3">
              <w:rPr>
                <w:rFonts w:ascii="Open Sans Light" w:hAnsi="Open Sans Light" w:cs="Open Sans Light"/>
                <w:sz w:val="20"/>
                <w:szCs w:val="20"/>
              </w:rPr>
              <w:t>gminie</w:t>
            </w:r>
            <w:r w:rsidR="005276C3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objętej projektem?</w:t>
            </w:r>
          </w:p>
        </w:tc>
        <w:tc>
          <w:tcPr>
            <w:tcW w:w="1387" w:type="dxa"/>
          </w:tcPr>
          <w:p w14:paraId="1A375F9B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95B895C" w14:textId="77777777" w:rsidR="00225DA8" w:rsidRPr="00E50DC0" w:rsidRDefault="00225DA8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2B83AE36" w14:textId="03D34284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3528" w:type="dxa"/>
            <w:vAlign w:val="center"/>
          </w:tcPr>
          <w:p w14:paraId="75BF05E3" w14:textId="50D227C0" w:rsidR="00B930B4" w:rsidRPr="00E50DC0" w:rsidRDefault="00F7548F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87" w:type="dxa"/>
          </w:tcPr>
          <w:p w14:paraId="3C51BF1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71D99D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6201E" w:rsidRPr="00E50DC0" w14:paraId="56DD2827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3AA13816" w14:textId="6C535807" w:rsidR="0086201E" w:rsidRDefault="0086201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1.5</w:t>
            </w:r>
          </w:p>
        </w:tc>
        <w:tc>
          <w:tcPr>
            <w:tcW w:w="3528" w:type="dxa"/>
            <w:vAlign w:val="center"/>
          </w:tcPr>
          <w:p w14:paraId="55F17D9B" w14:textId="7408D79F" w:rsidR="0086201E" w:rsidRPr="00E50DC0" w:rsidRDefault="0086201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E33FBF">
              <w:rPr>
                <w:rFonts w:ascii="Open Sans Light" w:hAnsi="Open Sans Light" w:cs="Open Sans Light"/>
                <w:sz w:val="20"/>
                <w:szCs w:val="20"/>
              </w:rPr>
              <w:t>w</w:t>
            </w:r>
            <w:r w:rsidR="00E33FBF" w:rsidRPr="00E33FBF">
              <w:rPr>
                <w:rFonts w:ascii="Open Sans Light" w:hAnsi="Open Sans Light" w:cs="Open Sans Light"/>
                <w:sz w:val="20"/>
                <w:szCs w:val="20"/>
              </w:rPr>
              <w:t>sparcie z innego instrumentu unijnego, instrumentu krajowego lub prywatnego systemu ubezpieczeń otrzymane w związku z uszkodzeniem/zniszczeniem w wyniku powodzi składników majątku objętych zakresem projektu, pomniejsza wydatki kwalifikowane projektu o wartość tego wsparcia</w:t>
            </w:r>
            <w:r w:rsidR="00302B7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2C6C8671" w14:textId="77777777" w:rsidR="0086201E" w:rsidRPr="00E50DC0" w:rsidRDefault="0086201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A6E5C70" w14:textId="77777777" w:rsidR="0086201E" w:rsidRPr="00E50DC0" w:rsidRDefault="0086201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79B71812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69515D0B" w14:textId="00AF866E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28" w:type="dxa"/>
            <w:vAlign w:val="center"/>
          </w:tcPr>
          <w:p w14:paraId="716B4EE7" w14:textId="74E8D121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7" w:type="dxa"/>
          </w:tcPr>
          <w:p w14:paraId="3CBEE0F0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1C83C1F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46D3E86C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3E119107" w14:textId="616A7AA3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28" w:type="dxa"/>
            <w:vAlign w:val="center"/>
          </w:tcPr>
          <w:p w14:paraId="42F5860B" w14:textId="372DD176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</w:p>
        </w:tc>
        <w:tc>
          <w:tcPr>
            <w:tcW w:w="1387" w:type="dxa"/>
          </w:tcPr>
          <w:p w14:paraId="60243F4B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99CFE47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02B77" w:rsidRPr="00E50DC0" w14:paraId="0ED1D4DC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7D91FC26" w14:textId="22647681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28" w:type="dxa"/>
          </w:tcPr>
          <w:p w14:paraId="64834174" w14:textId="59873168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3"/>
            </w:r>
          </w:p>
        </w:tc>
        <w:tc>
          <w:tcPr>
            <w:tcW w:w="1387" w:type="dxa"/>
          </w:tcPr>
          <w:p w14:paraId="1A72DE87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3CF9D49" w14:textId="77777777" w:rsidR="00302B77" w:rsidRPr="00E50DC0" w:rsidRDefault="00302B77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8770E" w:rsidRPr="00E50DC0" w14:paraId="7456FF80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264226E4" w14:textId="6DF6475E" w:rsidR="00D8770E" w:rsidRPr="00E50DC0" w:rsidRDefault="00D8770E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1.9</w:t>
            </w:r>
          </w:p>
        </w:tc>
        <w:tc>
          <w:tcPr>
            <w:tcW w:w="3528" w:type="dxa"/>
          </w:tcPr>
          <w:p w14:paraId="52DACC39" w14:textId="5E94BAC4" w:rsidR="00D8770E" w:rsidRPr="0002013C" w:rsidRDefault="00D8770E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87" w:type="dxa"/>
          </w:tcPr>
          <w:p w14:paraId="2ED986EB" w14:textId="77777777" w:rsidR="00D8770E" w:rsidRPr="00E50DC0" w:rsidRDefault="00D8770E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A19A189" w14:textId="77777777" w:rsidR="00D8770E" w:rsidRPr="00E50DC0" w:rsidRDefault="00D8770E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00C1B" w:rsidRPr="00E50DC0" w14:paraId="443CE2F3" w14:textId="77777777" w:rsidTr="0092737F">
        <w:trPr>
          <w:cantSplit/>
          <w:trHeight w:val="481"/>
          <w:jc w:val="center"/>
        </w:trPr>
        <w:tc>
          <w:tcPr>
            <w:tcW w:w="835" w:type="dxa"/>
          </w:tcPr>
          <w:p w14:paraId="38A3BBAC" w14:textId="7349B1FC" w:rsidR="00C00C1B" w:rsidRDefault="00F40EE8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1.10</w:t>
            </w:r>
          </w:p>
        </w:tc>
        <w:tc>
          <w:tcPr>
            <w:tcW w:w="3528" w:type="dxa"/>
          </w:tcPr>
          <w:p w14:paraId="7C63964A" w14:textId="00005501" w:rsidR="00C00C1B" w:rsidRPr="00D8770E" w:rsidRDefault="00C00C1B" w:rsidP="00F40EE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całkowite koszty kwalifikowane projektu </w:t>
            </w:r>
            <w:r w:rsidR="00F40EE8">
              <w:rPr>
                <w:rFonts w:ascii="Open Sans Light" w:hAnsi="Open Sans Light" w:cs="Open Sans Light"/>
                <w:sz w:val="20"/>
                <w:szCs w:val="20"/>
              </w:rPr>
              <w:t>wynoszą mniej niż 50 000 000,00 PLN?</w:t>
            </w:r>
            <w:r w:rsidR="00F40EE8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  <w:r w:rsidR="00F40EE8" w:rsidRPr="00F40EE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</w:tcPr>
          <w:p w14:paraId="138988CD" w14:textId="77777777" w:rsidR="00C00C1B" w:rsidRPr="00E50DC0" w:rsidRDefault="00C00C1B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E51D3F3" w14:textId="77777777" w:rsidR="00C00C1B" w:rsidRPr="00E50DC0" w:rsidRDefault="00C00C1B" w:rsidP="00302B7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92737F">
        <w:trPr>
          <w:cantSplit/>
          <w:trHeight w:val="544"/>
          <w:jc w:val="center"/>
        </w:trPr>
        <w:tc>
          <w:tcPr>
            <w:tcW w:w="835" w:type="dxa"/>
          </w:tcPr>
          <w:p w14:paraId="684505CF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8" w:type="dxa"/>
          </w:tcPr>
          <w:p w14:paraId="5E085A96" w14:textId="77777777" w:rsidR="00D8770E" w:rsidRPr="00D8770E" w:rsidRDefault="00B930B4" w:rsidP="00D8770E">
            <w:pPr>
              <w:spacing w:line="276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Kryterium nr 2 - </w:t>
            </w:r>
            <w:r w:rsidR="00D8770E"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Okres realizacji przedsięwzięcia</w:t>
            </w:r>
          </w:p>
          <w:p w14:paraId="1083618D" w14:textId="3ABC282A" w:rsidR="00B930B4" w:rsidRPr="00E50DC0" w:rsidRDefault="00D8770E" w:rsidP="00D8770E">
            <w:pPr>
              <w:numPr>
                <w:ilvl w:val="0"/>
                <w:numId w:val="6"/>
              </w:numPr>
              <w:tabs>
                <w:tab w:val="num" w:pos="567"/>
              </w:tabs>
              <w:spacing w:line="276" w:lineRule="auto"/>
              <w:ind w:left="294" w:hanging="283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8770E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CPR art. 63 ust. 2</w:t>
            </w:r>
          </w:p>
        </w:tc>
        <w:tc>
          <w:tcPr>
            <w:tcW w:w="1387" w:type="dxa"/>
          </w:tcPr>
          <w:p w14:paraId="1B4212D3" w14:textId="33A78455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50D8EFC2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92737F">
        <w:trPr>
          <w:cantSplit/>
          <w:trHeight w:val="544"/>
          <w:jc w:val="center"/>
        </w:trPr>
        <w:tc>
          <w:tcPr>
            <w:tcW w:w="835" w:type="dxa"/>
          </w:tcPr>
          <w:p w14:paraId="284D1F24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28" w:type="dxa"/>
          </w:tcPr>
          <w:p w14:paraId="31B0655F" w14:textId="50D45FCC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8770E">
              <w:rPr>
                <w:rFonts w:ascii="Open Sans Light" w:hAnsi="Open Sans Light" w:cs="Open Sans Light"/>
                <w:sz w:val="20"/>
                <w:szCs w:val="20"/>
              </w:rPr>
              <w:t>potwierdzono</w:t>
            </w:r>
            <w:r w:rsidR="00D8770E" w:rsidRPr="00D8770E">
              <w:rPr>
                <w:rFonts w:ascii="Open Sans Light" w:hAnsi="Open Sans Light" w:cs="Open Sans Light"/>
                <w:sz w:val="20"/>
                <w:szCs w:val="20"/>
              </w:rPr>
              <w:t>, że wydatki kwalifikowane poniesione będą do 31.12.2029 r.</w:t>
            </w:r>
          </w:p>
        </w:tc>
        <w:tc>
          <w:tcPr>
            <w:tcW w:w="1387" w:type="dxa"/>
          </w:tcPr>
          <w:p w14:paraId="572DB75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FDE750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7FB5EF33" w14:textId="28DA9627" w:rsidR="00B930B4" w:rsidRPr="00E50DC0" w:rsidRDefault="00D8770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8" w:type="dxa"/>
          </w:tcPr>
          <w:p w14:paraId="01A6715D" w14:textId="0A9EC0FF" w:rsidR="00B930B4" w:rsidRPr="00E50DC0" w:rsidRDefault="00B930B4" w:rsidP="00D8770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D8770E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Kompletność dokumentacji aplikacyjnej i spójność informacji zawartych we w</w:t>
            </w:r>
            <w:r w:rsidR="00D8770E">
              <w:rPr>
                <w:rFonts w:ascii="Open Sans Light" w:hAnsi="Open Sans Light" w:cs="Open Sans Light"/>
                <w:b/>
                <w:sz w:val="20"/>
                <w:szCs w:val="20"/>
              </w:rPr>
              <w:t>niosku, załącznikach do wniosku</w:t>
            </w:r>
          </w:p>
        </w:tc>
        <w:tc>
          <w:tcPr>
            <w:tcW w:w="1387" w:type="dxa"/>
          </w:tcPr>
          <w:p w14:paraId="6957BDBF" w14:textId="6817B2B7" w:rsidR="00B930B4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661734BB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531359F" w14:textId="392B6C0C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6BE2E216" w14:textId="06833E68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87" w:type="dxa"/>
          </w:tcPr>
          <w:p w14:paraId="7A08513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C208220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3314160" w14:textId="4D3E296B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63A5CB8D" w14:textId="09D68705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87" w:type="dxa"/>
          </w:tcPr>
          <w:p w14:paraId="6A7ECB9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D556B39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0A4E442" w14:textId="535E9CE4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28" w:type="dxa"/>
          </w:tcPr>
          <w:p w14:paraId="40D57558" w14:textId="05309F6B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87" w:type="dxa"/>
          </w:tcPr>
          <w:p w14:paraId="580381B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995288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E00E469" w14:textId="092D9315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3528" w:type="dxa"/>
          </w:tcPr>
          <w:p w14:paraId="23475408" w14:textId="57FDB2FC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026F801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A929DC6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E2A9590" w14:textId="284703FE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28" w:type="dxa"/>
          </w:tcPr>
          <w:p w14:paraId="02B884F7" w14:textId="3359D2D1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87" w:type="dxa"/>
          </w:tcPr>
          <w:p w14:paraId="7BD1AE6D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61D7C5E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8F9ECA7" w14:textId="77051616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28" w:type="dxa"/>
          </w:tcPr>
          <w:p w14:paraId="66F89144" w14:textId="6ED30679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87" w:type="dxa"/>
          </w:tcPr>
          <w:p w14:paraId="68E9CC4C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C4F5D58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DAE376C" w14:textId="036CBD4B" w:rsidR="00B930B4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B930B4" w:rsidRPr="00E50DC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307C1D"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28" w:type="dxa"/>
          </w:tcPr>
          <w:p w14:paraId="5F90F709" w14:textId="49875EF2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87" w:type="dxa"/>
          </w:tcPr>
          <w:p w14:paraId="5761F513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403CDD1" w14:textId="77777777" w:rsidR="00B930B4" w:rsidRPr="00E50DC0" w:rsidRDefault="00B930B4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120396D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A396B8B" w14:textId="13B2F84E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28" w:type="dxa"/>
          </w:tcPr>
          <w:p w14:paraId="17DFA23E" w14:textId="7F115AD4" w:rsidR="00AA5145" w:rsidRPr="00E50DC0" w:rsidRDefault="00AA5145" w:rsidP="002C698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Trwałość projektu </w:t>
            </w:r>
          </w:p>
        </w:tc>
        <w:tc>
          <w:tcPr>
            <w:tcW w:w="1387" w:type="dxa"/>
          </w:tcPr>
          <w:p w14:paraId="795FE9D4" w14:textId="4CE2FC47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6F9A6AE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1AB6058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EBF03EF" w14:textId="7ACC22DB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</w:t>
            </w:r>
            <w:r w:rsidR="00AA5145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7106C063" w14:textId="3AC862A9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rozporządzenia Parlamentu Europejskiego i Rady (UE) nr 2021/1060 z dnia 24 czerwca 2021 r.?</w:t>
            </w:r>
          </w:p>
        </w:tc>
        <w:tc>
          <w:tcPr>
            <w:tcW w:w="1387" w:type="dxa"/>
          </w:tcPr>
          <w:p w14:paraId="2B0F8AA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E46154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7DB85DCC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69BED1C" w14:textId="74A86DA5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AA5145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76E3F62D" w14:textId="3312E40A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aktualną oraz przewidywaną po zakończeniu realizacji projektu formę prawną, strukturę własności oraz eksploatacji majątku na terenie objętym projektem i czy potwierdzają one możliwość utrzymania trwałości projektu?</w:t>
            </w:r>
          </w:p>
        </w:tc>
        <w:tc>
          <w:tcPr>
            <w:tcW w:w="1387" w:type="dxa"/>
          </w:tcPr>
          <w:p w14:paraId="22682698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09D4DA5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B9FE4C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E35DB91" w14:textId="582C444E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8" w:type="dxa"/>
          </w:tcPr>
          <w:p w14:paraId="044502CF" w14:textId="2B73B7F5" w:rsidR="00AA5145" w:rsidRPr="00E50DC0" w:rsidRDefault="00AA5145" w:rsidP="002C698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Wnioskodawca nie podlega wykluczeniu z ubiegania się o dofinansowanie </w:t>
            </w:r>
          </w:p>
        </w:tc>
        <w:tc>
          <w:tcPr>
            <w:tcW w:w="1387" w:type="dxa"/>
          </w:tcPr>
          <w:p w14:paraId="668965EF" w14:textId="6E60EB98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0187E8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B123A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85D5E83" w14:textId="15E367FD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58820035" w14:textId="7E1AF66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art. 207 ust. 4 ustawy z dnia 27 sierpnia 2009 r. o finansach publicznych (Dz. U. z 2022 r. poz. 1634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zm.);</w:t>
            </w:r>
          </w:p>
          <w:p w14:paraId="044FF5AA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AA5145" w:rsidRPr="00E50DC0" w:rsidRDefault="00AA5145" w:rsidP="00373B00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art. 9 ust. 1 pkt 2a ustawy z dnia 28 października 2002 r. o odpowiedzialności podmiotów zbiorowych za czyny zabronione pod groźbą kary (Dz. U. z 2020 r. poz. 358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zm.)?</w:t>
            </w:r>
          </w:p>
          <w:p w14:paraId="50518D24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0FF8436" w14:textId="396907A8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87" w:type="dxa"/>
          </w:tcPr>
          <w:p w14:paraId="057FBD1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08530E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919495A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9B61CF8" w14:textId="7254E904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6503FE86" w14:textId="22609275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zakazano udzielania Wnioskodawcy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DDF666C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82322E" w14:textId="6AF8103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zakazano”, „Nie” oznacza „zakazano”.</w:t>
            </w:r>
          </w:p>
        </w:tc>
        <w:tc>
          <w:tcPr>
            <w:tcW w:w="1387" w:type="dxa"/>
          </w:tcPr>
          <w:p w14:paraId="1FCBF19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E010B3E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706004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06B24199" w14:textId="27E113E0" w:rsidR="00AA5145" w:rsidRPr="00E50DC0" w:rsidRDefault="002C698E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8" w:type="dxa"/>
          </w:tcPr>
          <w:p w14:paraId="7F8B4253" w14:textId="0377F161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2C698E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Wnioskodawca nie jest przedsiębiorstwem w trudnej sytuacji w rozumieniu unijnych przepisów dotyczących pomocy państwa</w:t>
            </w:r>
          </w:p>
          <w:p w14:paraId="1C7C6FC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</w:t>
            </w:r>
            <w:proofErr w:type="spellStart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ws</w:t>
            </w:r>
            <w:proofErr w:type="spellEnd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87" w:type="dxa"/>
          </w:tcPr>
          <w:p w14:paraId="6CD7ED7E" w14:textId="2422A5F5" w:rsidR="00AA5145" w:rsidRPr="00E50DC0" w:rsidRDefault="00BA78D0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32BEE553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A643D7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2206280" w14:textId="3677D58A" w:rsidR="00AA5145" w:rsidRPr="00E50DC0" w:rsidRDefault="00F80D07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6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46AE3BCB" w14:textId="347DC39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nie jest przedsiębiorstwem w trudnej sytuacji w rozumieniu rozporządzenia Komisji (UE) nr 651/2014 z dnia 17 czerwca 2014 r. (Dz. Urz. UE 2014 L 187/1) lub w rozumieniu komunikatu Komisji Wytyczne dotyczące pomocy państwa na ratowanie i restrukturyzację przedsiębiorstw niefinansowych znajdujących się w trudnej sytuacji (Dz. Urz. UE 2014 C 249/1)?</w:t>
            </w:r>
          </w:p>
          <w:p w14:paraId="2538B21D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F6FBBAA" w14:textId="49930AD0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87" w:type="dxa"/>
          </w:tcPr>
          <w:p w14:paraId="3C7F4991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A360D39" w14:textId="77777777" w:rsidR="00AA5145" w:rsidRPr="00E50DC0" w:rsidRDefault="00AA514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7DAA3826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F422DD6" w14:textId="46AD3BFC" w:rsidR="00AC569C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528" w:type="dxa"/>
          </w:tcPr>
          <w:p w14:paraId="7A8C39BA" w14:textId="57C440CE" w:rsidR="00AC569C" w:rsidRPr="00F8507F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Brak podwójnego finansowania</w:t>
            </w:r>
          </w:p>
          <w:p w14:paraId="38E55B5C" w14:textId="708F94B2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horyzontalnej zasady funduszy i stanowi wymóg ustawowy (ustawa wdrożeniowa)</w:t>
            </w:r>
          </w:p>
        </w:tc>
        <w:tc>
          <w:tcPr>
            <w:tcW w:w="1387" w:type="dxa"/>
          </w:tcPr>
          <w:p w14:paraId="51EEB27C" w14:textId="4F4861E1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D4225A0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0F9E6A3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8FB3993" w14:textId="66B6006C" w:rsidR="00AC569C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08DC9BF1" w14:textId="75AB36EA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 informacji przedstawionych w WOD wynika brak podwójnego finansowania projektu (lub jego elementu) z różnych zewnętrznych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środków publicznych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(</w:t>
            </w:r>
            <w:r w:rsidRPr="00635327">
              <w:rPr>
                <w:rFonts w:ascii="Open Sans Light" w:hAnsi="Open Sans Light" w:cs="Open Sans Light"/>
                <w:sz w:val="20"/>
                <w:szCs w:val="20"/>
              </w:rPr>
              <w:t xml:space="preserve">wsparcie z innego instrumentu unijnego, instrumentu krajowego lub prywatnego systemu ubezpieczeń otrzymane w związku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</w:t>
            </w:r>
            <w:r w:rsidRPr="00635327">
              <w:rPr>
                <w:rFonts w:ascii="Open Sans Light" w:hAnsi="Open Sans Light" w:cs="Open Sans Light"/>
                <w:sz w:val="20"/>
                <w:szCs w:val="20"/>
              </w:rPr>
              <w:t> uszkodzeniem/zniszczeniem w wyniku powodzi składników majątku objętych zakresem projektu, pomniejsza wydatki kwalifikowane projektu o wartość tego wsparcia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7" w:type="dxa"/>
          </w:tcPr>
          <w:p w14:paraId="1257105F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11BB93F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4A98E524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065FC28" w14:textId="28B568D5" w:rsidR="00AC569C" w:rsidRPr="002C698E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8" w:type="dxa"/>
          </w:tcPr>
          <w:p w14:paraId="0476D8EE" w14:textId="53BF118F" w:rsidR="00AC569C" w:rsidRPr="002C698E" w:rsidRDefault="00AC569C" w:rsidP="00AC569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8 -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2C698E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Stabilność finansowa projektu </w:t>
            </w:r>
          </w:p>
          <w:p w14:paraId="5E6CE465" w14:textId="77777777" w:rsidR="00AC569C" w:rsidRPr="002C698E" w:rsidRDefault="00AC569C" w:rsidP="00AC569C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6" w:hanging="316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2C698E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  <w:p w14:paraId="738762DE" w14:textId="77777777" w:rsidR="00AC569C" w:rsidRPr="002C698E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2BE8E4C6" w14:textId="48780133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209D38CD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35E4D697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36E9D30" w14:textId="3A2D7A0C" w:rsidR="00AC569C" w:rsidRPr="002C698E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8</w:t>
            </w:r>
            <w:r w:rsidRPr="002C698E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05911F38" w14:textId="1EF70258" w:rsidR="00AC569C" w:rsidRPr="002C698E" w:rsidRDefault="00AC569C" w:rsidP="00AC569C">
            <w:pPr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>Czy Wnioskodawca potwierdził, że ma niezbędne zasoby i mechanizmy finansowe, aby pokryć koszty eksploatacji i utrzymania projektu, które obejmują inwestycje w infrastrukturę lub inwestycje produkcyjne, tak by zapewnić stabilność ich finansowania, co najmniej w okresie trwałości projektu?</w:t>
            </w:r>
          </w:p>
        </w:tc>
        <w:tc>
          <w:tcPr>
            <w:tcW w:w="1387" w:type="dxa"/>
          </w:tcPr>
          <w:p w14:paraId="2B676696" w14:textId="77777777" w:rsidR="00AC569C" w:rsidRPr="00BA78D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8D747A8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C569C" w:rsidRPr="00E50DC0" w14:paraId="0E398DE0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EE8EAFC" w14:textId="1718E076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8" w:type="dxa"/>
          </w:tcPr>
          <w:p w14:paraId="354A82D9" w14:textId="0521A5D7" w:rsidR="00AC569C" w:rsidRPr="00F14A42" w:rsidRDefault="00AC569C" w:rsidP="00AC569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14A42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wyliczenia kwoty wsparcia </w:t>
            </w:r>
            <w:r w:rsidRPr="00F14A42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 xml:space="preserve">Kryterium wynika z CPR art. 73 ust. 2 lit. c) </w:t>
            </w:r>
          </w:p>
          <w:p w14:paraId="788BCA18" w14:textId="49935C58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14:paraId="25D4E0FF" w14:textId="1B47CD09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72C86E3A" w14:textId="77777777" w:rsidR="00AC569C" w:rsidRPr="00E50DC0" w:rsidRDefault="00AC569C" w:rsidP="00AC569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748080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7EFF1CD3" w14:textId="7FCE033F" w:rsidR="007733CF" w:rsidDel="00AC569C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9.1</w:t>
            </w:r>
          </w:p>
        </w:tc>
        <w:tc>
          <w:tcPr>
            <w:tcW w:w="3528" w:type="dxa"/>
            <w:vAlign w:val="center"/>
          </w:tcPr>
          <w:p w14:paraId="1C01D25A" w14:textId="34997BB8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</w:t>
            </w: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Załącznik nr 1 do </w:t>
            </w:r>
            <w:proofErr w:type="spellStart"/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WoD</w:t>
            </w:r>
            <w:proofErr w:type="spellEnd"/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„Opis projektu” został sporządzony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zgodnie z </w:t>
            </w:r>
            <w:r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Załącznikiem nr 1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do </w:t>
            </w:r>
            <w:r w:rsidRPr="00E73054">
              <w:rPr>
                <w:rFonts w:ascii="Open Sans Light" w:hAnsi="Open Sans Light" w:cs="Open Sans Light"/>
                <w:i/>
                <w:sz w:val="20"/>
                <w:szCs w:val="20"/>
              </w:rPr>
              <w:t>Instrukcji wypełniania wniosku o dofinansowanie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0CEF786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9E9BEC2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7BC9F86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10485F1" w14:textId="72420910" w:rsidR="007733CF" w:rsidRPr="00FE70CD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2</w:t>
            </w:r>
          </w:p>
        </w:tc>
        <w:tc>
          <w:tcPr>
            <w:tcW w:w="3528" w:type="dxa"/>
          </w:tcPr>
          <w:p w14:paraId="359357E7" w14:textId="01C75E68" w:rsidR="007733CF" w:rsidRPr="00F14A42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określił zakres rzeczowy zrealizowanych działań i planowanych działań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09FFB3A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475D6C2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23946F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7144491" w14:textId="391B7C16" w:rsidR="007733CF" w:rsidRPr="00FE70CD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</w:p>
        </w:tc>
        <w:tc>
          <w:tcPr>
            <w:tcW w:w="3528" w:type="dxa"/>
            <w:vAlign w:val="center"/>
          </w:tcPr>
          <w:p w14:paraId="3F9742E5" w14:textId="76E3E199" w:rsidR="007733CF" w:rsidRPr="00F14A42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wykazał, że zakres Projektu jest niezbędny dla przywrócenia funkcjonalności lub odbudowy uszkodzonej lub zniszczonej w wyniku powodzi infrastruktury i sprzętu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28EE2B53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400EAB7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40F245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6E7EE25" w14:textId="1832B889" w:rsidR="007733CF" w:rsidRPr="00FE70CD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4</w:t>
            </w:r>
          </w:p>
        </w:tc>
        <w:tc>
          <w:tcPr>
            <w:tcW w:w="3528" w:type="dxa"/>
            <w:vAlign w:val="center"/>
          </w:tcPr>
          <w:p w14:paraId="2AA7C9AD" w14:textId="1F52A923" w:rsidR="007733CF" w:rsidRPr="00F14A42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opisał metody wyceny poszczególnych zadań r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ealizowanych w ramach Projektu?</w:t>
            </w:r>
          </w:p>
        </w:tc>
        <w:tc>
          <w:tcPr>
            <w:tcW w:w="1387" w:type="dxa"/>
          </w:tcPr>
          <w:p w14:paraId="01F0A93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898AC1A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BFF36F0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9CFB4FC" w14:textId="2307D3DB" w:rsidR="007733CF" w:rsidRPr="00FE70CD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</w:p>
        </w:tc>
        <w:tc>
          <w:tcPr>
            <w:tcW w:w="3528" w:type="dxa"/>
            <w:vAlign w:val="center"/>
          </w:tcPr>
          <w:p w14:paraId="405F11CC" w14:textId="412F759D" w:rsidR="007733CF" w:rsidRPr="00F14A42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</w:t>
            </w:r>
            <w:r w:rsidRPr="00F14A42">
              <w:rPr>
                <w:rFonts w:ascii="Open Sans Light" w:hAnsi="Open Sans Light" w:cs="Open Sans Light"/>
                <w:sz w:val="20"/>
                <w:szCs w:val="20"/>
              </w:rPr>
              <w:t xml:space="preserve"> przeprowadził prawidłową kalkulację kwoty wydatków kwalifikowanych, kosztów pośrednich i kwoty wsparcia UE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1A3A8851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28C50A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C16718F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CB2EE06" w14:textId="1894B121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6</w:t>
            </w:r>
          </w:p>
        </w:tc>
        <w:tc>
          <w:tcPr>
            <w:tcW w:w="3528" w:type="dxa"/>
            <w:vAlign w:val="center"/>
          </w:tcPr>
          <w:p w14:paraId="276255CA" w14:textId="54BFCFF7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przeprowadził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jakościową </w:t>
            </w: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 xml:space="preserve">analizę ryzyka i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wskazał </w:t>
            </w:r>
            <w:r w:rsidRPr="00084CA0">
              <w:rPr>
                <w:rFonts w:ascii="Open Sans Light" w:hAnsi="Open Sans Light" w:cs="Open Sans Light"/>
                <w:sz w:val="20"/>
                <w:szCs w:val="20"/>
              </w:rPr>
              <w:t>działania zapobiegające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lub mitygujące?</w:t>
            </w:r>
          </w:p>
        </w:tc>
        <w:tc>
          <w:tcPr>
            <w:tcW w:w="1387" w:type="dxa"/>
          </w:tcPr>
          <w:p w14:paraId="0281F8BC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F2FE95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ECF5BA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7D2F524C" w14:textId="62F3AD35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9.</w:t>
            </w:r>
            <w:r w:rsidR="00307C1D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</w:p>
        </w:tc>
        <w:tc>
          <w:tcPr>
            <w:tcW w:w="3528" w:type="dxa"/>
            <w:vAlign w:val="center"/>
          </w:tcPr>
          <w:p w14:paraId="1B751C6E" w14:textId="3948C55D" w:rsidR="007733CF" w:rsidRPr="00D804A6" w:rsidRDefault="007733CF" w:rsidP="0045711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przedstawił analizę kosztów i korzyści </w:t>
            </w:r>
            <w:r w:rsidR="0045711C">
              <w:rPr>
                <w:rFonts w:ascii="Open Sans Light" w:hAnsi="Open Sans Light" w:cs="Open Sans Light"/>
                <w:sz w:val="20"/>
                <w:szCs w:val="20"/>
              </w:rPr>
              <w:t>metodą uproszczoną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6D0744F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60AFE6D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36516435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6206A6D" w14:textId="2BE1465E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528" w:type="dxa"/>
          </w:tcPr>
          <w:p w14:paraId="578B8F25" w14:textId="61A670C9" w:rsidR="007733CF" w:rsidRPr="006E272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10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</w:p>
          <w:p w14:paraId="349FB1F6" w14:textId="1FFF5ECD" w:rsidR="007733CF" w:rsidRPr="006E272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387" w:type="dxa"/>
          </w:tcPr>
          <w:p w14:paraId="6D7B0674" w14:textId="7782C861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310" w:type="dxa"/>
          </w:tcPr>
          <w:p w14:paraId="23B3730C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9785F13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8A7D598" w14:textId="635FA636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10.1</w:t>
            </w:r>
          </w:p>
        </w:tc>
        <w:tc>
          <w:tcPr>
            <w:tcW w:w="3528" w:type="dxa"/>
            <w:vAlign w:val="center"/>
          </w:tcPr>
          <w:p w14:paraId="69B9F6AB" w14:textId="22E4A894" w:rsidR="007733CF" w:rsidRPr="006E272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387" w:type="dxa"/>
          </w:tcPr>
          <w:p w14:paraId="1E38DEC8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6C75E46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68C4A31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D65F03E" w14:textId="6BCD243D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10.2</w:t>
            </w:r>
          </w:p>
        </w:tc>
        <w:tc>
          <w:tcPr>
            <w:tcW w:w="3528" w:type="dxa"/>
            <w:vAlign w:val="center"/>
          </w:tcPr>
          <w:p w14:paraId="0ABE48D4" w14:textId="08A47F81" w:rsidR="007733CF" w:rsidRPr="006E272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umów, do których nie stosuje się ustawy Prawo zamówień publicznych potencjalny beneficjent (wnioskodawca) i podmiot upoważniony do ponoszenia wydatków w ramach projektu (jeśli dotyczy) potwierdził, że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umowy te </w:t>
            </w:r>
            <w:r w:rsidRPr="00F80D07">
              <w:rPr>
                <w:rFonts w:ascii="Open Sans Light" w:hAnsi="Open Sans Light" w:cs="Open Sans Light"/>
                <w:sz w:val="20"/>
                <w:szCs w:val="20"/>
              </w:rPr>
              <w:t>były/będą zgodne z procedurami wynikającymi z wytycznych dotyczących kwalifikowalności wydatków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(na podstawie załącznika nr </w:t>
            </w:r>
            <w:r w:rsidR="003811DC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do Wniosku o dofinansowanie)?</w:t>
            </w:r>
          </w:p>
        </w:tc>
        <w:tc>
          <w:tcPr>
            <w:tcW w:w="1387" w:type="dxa"/>
          </w:tcPr>
          <w:p w14:paraId="40FC996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594BFBB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7349F685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E787B8E" w14:textId="4014E76A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3528" w:type="dxa"/>
          </w:tcPr>
          <w:p w14:paraId="09C091FE" w14:textId="00A70E7C" w:rsidR="007733CF" w:rsidRPr="006E272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Kryterium nr 13</w:t>
            </w: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</w:p>
          <w:p w14:paraId="0F28CACF" w14:textId="3BAD7924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387" w:type="dxa"/>
          </w:tcPr>
          <w:p w14:paraId="2AF920F8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3272A5A8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18B6BDFD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9692EDF" w14:textId="085A6F3A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8" w:type="dxa"/>
            <w:vAlign w:val="center"/>
          </w:tcPr>
          <w:p w14:paraId="4337F382" w14:textId="43F2592D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projektu jest możliwy do uznania za kwalifikowany pod kątem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wymogów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i ograniczeń wynikających z </w:t>
            </w:r>
            <w:proofErr w:type="spellStart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SzOP</w:t>
            </w:r>
            <w:proofErr w:type="spellEnd"/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oraz Regulaminu wyboru projektów?</w:t>
            </w:r>
          </w:p>
        </w:tc>
        <w:tc>
          <w:tcPr>
            <w:tcW w:w="1387" w:type="dxa"/>
          </w:tcPr>
          <w:p w14:paraId="54859B8A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4ACEAC1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C291860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8D0CB80" w14:textId="2B63A211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11.2</w:t>
            </w:r>
          </w:p>
        </w:tc>
        <w:tc>
          <w:tcPr>
            <w:tcW w:w="3528" w:type="dxa"/>
            <w:vAlign w:val="center"/>
          </w:tcPr>
          <w:p w14:paraId="0D1BC758" w14:textId="1A1D06ED" w:rsidR="007733CF" w:rsidRPr="00F26CB1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zy zakres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dopuszczony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 w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egulaminie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wyboru, 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jako uzupełniający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 xml:space="preserve"> nie stanowi samodzielnego przedsięwzięcia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</w:p>
        </w:tc>
        <w:tc>
          <w:tcPr>
            <w:tcW w:w="1387" w:type="dxa"/>
          </w:tcPr>
          <w:p w14:paraId="7DBB2646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0FB84B3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6A961C6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DCB7DEF" w14:textId="2A94AB9B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3528" w:type="dxa"/>
            <w:vAlign w:val="center"/>
          </w:tcPr>
          <w:p w14:paraId="62AB1516" w14:textId="3001AC42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26CB1">
              <w:rPr>
                <w:rFonts w:ascii="Open Sans Light" w:hAnsi="Open Sans Light" w:cs="Open Sans Light"/>
                <w:sz w:val="20"/>
                <w:szCs w:val="20"/>
              </w:rPr>
              <w:t>Czy wydatki kwalifikowane nie obejmują wsparcia z innego instrumentu unijnego, instrumentu krajowego lub prywatnego systemu ubezpieczeń otrzymanego w związku z uszkodzeniem/zniszczeniem w wyniku powodzi składników majątku objętych zakresem projektu?</w:t>
            </w:r>
          </w:p>
        </w:tc>
        <w:tc>
          <w:tcPr>
            <w:tcW w:w="1387" w:type="dxa"/>
          </w:tcPr>
          <w:p w14:paraId="5854CFF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8BB5B46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A9E35F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52B819E" w14:textId="1CD54F78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11.4</w:t>
            </w:r>
          </w:p>
        </w:tc>
        <w:tc>
          <w:tcPr>
            <w:tcW w:w="3528" w:type="dxa"/>
            <w:vAlign w:val="center"/>
          </w:tcPr>
          <w:p w14:paraId="3118691C" w14:textId="6049860F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387" w:type="dxa"/>
          </w:tcPr>
          <w:p w14:paraId="1085216E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E602CA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EC09FA5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2895E7D" w14:textId="2948C82A" w:rsidR="007733CF" w:rsidRPr="00E33FB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28" w:type="dxa"/>
            <w:vAlign w:val="center"/>
          </w:tcPr>
          <w:p w14:paraId="3AFA8A66" w14:textId="7FA8D4C6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7" w:type="dxa"/>
          </w:tcPr>
          <w:p w14:paraId="389C2C3E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A5A216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05F437D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EB9695D" w14:textId="1401CDDD" w:rsidR="007733CF" w:rsidRPr="00E33FB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E33FBF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28" w:type="dxa"/>
            <w:vAlign w:val="center"/>
          </w:tcPr>
          <w:p w14:paraId="3A0BE842" w14:textId="0AF79C48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387" w:type="dxa"/>
          </w:tcPr>
          <w:p w14:paraId="75D9ECC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45DDFCB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BFBC87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13A9011" w14:textId="40630494" w:rsidR="007733CF" w:rsidRPr="006F0A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.11</w:t>
            </w:r>
          </w:p>
        </w:tc>
        <w:tc>
          <w:tcPr>
            <w:tcW w:w="3528" w:type="dxa"/>
            <w:vAlign w:val="center"/>
          </w:tcPr>
          <w:p w14:paraId="2EB5BB7C" w14:textId="58331C72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387" w:type="dxa"/>
          </w:tcPr>
          <w:p w14:paraId="0CE65FB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CF19C08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5C6ADB6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546EDF9" w14:textId="651955E4" w:rsidR="007733CF" w:rsidRPr="006F0A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.12</w:t>
            </w:r>
          </w:p>
        </w:tc>
        <w:tc>
          <w:tcPr>
            <w:tcW w:w="3528" w:type="dxa"/>
            <w:vAlign w:val="center"/>
          </w:tcPr>
          <w:p w14:paraId="1A185251" w14:textId="4D496308" w:rsidR="007733CF" w:rsidRPr="005710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 przypadku </w:t>
            </w: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 xml:space="preserve">zakupu/naprawy ruchomych środków trwałych,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wynika on</w:t>
            </w: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321AA5A0" w14:textId="77777777" w:rsidR="007733CF" w:rsidRPr="005710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 xml:space="preserve">- z raportu komisji/rzeczoznawcy/weryfikatora szkód w zakresie ich uszkodzenia lub zniszczenia lub </w:t>
            </w:r>
          </w:p>
          <w:p w14:paraId="6D245ABF" w14:textId="5D9A1EF4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571050">
              <w:rPr>
                <w:rFonts w:ascii="Open Sans Light" w:hAnsi="Open Sans Light" w:cs="Open Sans Light"/>
                <w:sz w:val="20"/>
                <w:szCs w:val="20"/>
              </w:rPr>
              <w:t>z konieczności zastosowania tego sprzętu w działaniach służących wzmocnieniu odporności infrastruktury objętej projektem na wypadek kolejnych powodz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i?</w:t>
            </w:r>
          </w:p>
        </w:tc>
        <w:tc>
          <w:tcPr>
            <w:tcW w:w="1387" w:type="dxa"/>
          </w:tcPr>
          <w:p w14:paraId="26BA43CE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2C7F766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08B6EE1A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0A709022" w14:textId="2F852CA1" w:rsidR="007733CF" w:rsidRPr="006F0A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.13</w:t>
            </w:r>
          </w:p>
        </w:tc>
        <w:tc>
          <w:tcPr>
            <w:tcW w:w="3528" w:type="dxa"/>
            <w:vAlign w:val="center"/>
          </w:tcPr>
          <w:p w14:paraId="1B563049" w14:textId="3F1A7873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projektów częściowo zrealizowanych, czy wszystkie wydatki poniesione w związku z realizacją kwalifikowalnego zakresu projektu zostały poniesione po 1 stycznia 2021 r.?</w:t>
            </w:r>
          </w:p>
        </w:tc>
        <w:tc>
          <w:tcPr>
            <w:tcW w:w="1387" w:type="dxa"/>
          </w:tcPr>
          <w:p w14:paraId="54872261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5F3ED67A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08B89D9B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CD8FE82" w14:textId="5C76215A" w:rsidR="007733CF" w:rsidRPr="006F0A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.14</w:t>
            </w:r>
          </w:p>
        </w:tc>
        <w:tc>
          <w:tcPr>
            <w:tcW w:w="3528" w:type="dxa"/>
            <w:vAlign w:val="center"/>
          </w:tcPr>
          <w:p w14:paraId="5BA8C1BA" w14:textId="758B9DE1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czy kwota kosztów pośrednich została prawidłowo wyliczona w odniesieniu do kosztów kwalifikowanych bezpośrednich projektu? </w:t>
            </w:r>
          </w:p>
        </w:tc>
        <w:tc>
          <w:tcPr>
            <w:tcW w:w="1387" w:type="dxa"/>
          </w:tcPr>
          <w:p w14:paraId="741CEA3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145129AD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4EF0488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D82E8ED" w14:textId="08C8878B" w:rsidR="007733CF" w:rsidRPr="006F0A5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Pr="006F0A50">
              <w:rPr>
                <w:rFonts w:ascii="Open Sans Light" w:hAnsi="Open Sans Light" w:cs="Open Sans Light"/>
                <w:sz w:val="20"/>
                <w:szCs w:val="20"/>
              </w:rPr>
              <w:t>.15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122E869F" w14:textId="19DFCBB2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 xml:space="preserve">Czy w koszcie kwalifikowanym bezpośrednim projektu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nie </w:t>
            </w:r>
            <w:r w:rsidRPr="009A3872">
              <w:rPr>
                <w:rFonts w:ascii="Open Sans Light" w:hAnsi="Open Sans Light" w:cs="Open Sans Light"/>
                <w:sz w:val="20"/>
                <w:szCs w:val="20"/>
              </w:rPr>
              <w:t>ujęto kosztów pośrednich?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</w:tcPr>
          <w:p w14:paraId="1DEF2FEC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C0E2003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006C338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8700B57" w14:textId="1DFB12F0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8" w:type="dxa"/>
          </w:tcPr>
          <w:p w14:paraId="2D6FF27B" w14:textId="7C9A6CC1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F80D07">
              <w:rPr>
                <w:rFonts w:ascii="Open Sans Light" w:hAnsi="Open Sans Light" w:cs="Open Sans Light"/>
                <w:b/>
                <w:sz w:val="20"/>
                <w:szCs w:val="20"/>
              </w:rPr>
              <w:t>Obszar realizacji inwestycji</w:t>
            </w:r>
          </w:p>
        </w:tc>
        <w:tc>
          <w:tcPr>
            <w:tcW w:w="1387" w:type="dxa"/>
          </w:tcPr>
          <w:p w14:paraId="3AB62569" w14:textId="6284C582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78C606FB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0F951FD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6AA5DB77" w14:textId="77777777" w:rsidR="007733CF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28" w:type="dxa"/>
          </w:tcPr>
          <w:p w14:paraId="59EF34A8" w14:textId="1BE66EAF" w:rsidR="007733CF" w:rsidRPr="00F80D07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inwestycja dotyczy gminy wymienionej</w:t>
            </w:r>
            <w:r w:rsidRPr="00F80D07">
              <w:rPr>
                <w:rFonts w:ascii="Open Sans Light" w:hAnsi="Open Sans Light" w:cs="Open Sans Light"/>
                <w:sz w:val="20"/>
                <w:szCs w:val="20"/>
              </w:rPr>
              <w:t xml:space="preserve"> w treści rozporządzenia:</w:t>
            </w:r>
          </w:p>
          <w:p w14:paraId="2EDB455C" w14:textId="11B0A4B8" w:rsidR="00D81004" w:rsidRPr="00D81004" w:rsidRDefault="00D81004" w:rsidP="00D8100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81004">
              <w:rPr>
                <w:rFonts w:ascii="Open Sans Light" w:hAnsi="Open Sans Light" w:cs="Open Sans Light"/>
                <w:sz w:val="20"/>
                <w:szCs w:val="20"/>
              </w:rPr>
              <w:t>Rady Ministrów z dnia 16 września 2024 r. w sprawie wykazu gmin, w których są stosowane szczególne rozwiązania związane z usuwaniem skutków powodzi z września 2024 r., oraz rozwiązań stosowanych na ich terenie (Dz.U.2024.1859) lub</w:t>
            </w:r>
          </w:p>
          <w:p w14:paraId="2D00B131" w14:textId="6501D0B5" w:rsidR="00D81004" w:rsidRPr="00D81004" w:rsidRDefault="00D81004" w:rsidP="00D8100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81004">
              <w:rPr>
                <w:rFonts w:ascii="Open Sans Light" w:hAnsi="Open Sans Light" w:cs="Open Sans Light"/>
                <w:sz w:val="20"/>
                <w:szCs w:val="20"/>
              </w:rPr>
              <w:t xml:space="preserve">Prezesa Rady Ministrów z dnia 5 października 2024 r. w sprawie gmin poszkodowanych w wyniku powodzi we wrześniu 2024 r., w których stosuje się szczególne zasady odbudowy, remontów i rozbiórek obiektów budowlanych (Dz.U.2024 poz. 1483, z </w:t>
            </w:r>
            <w:proofErr w:type="spellStart"/>
            <w:r w:rsidRPr="00D81004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D81004">
              <w:rPr>
                <w:rFonts w:ascii="Open Sans Light" w:hAnsi="Open Sans Light" w:cs="Open Sans Light"/>
                <w:sz w:val="20"/>
                <w:szCs w:val="20"/>
              </w:rPr>
              <w:t>. zm.),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81004">
              <w:rPr>
                <w:rFonts w:ascii="Open Sans Light" w:hAnsi="Open Sans Light" w:cs="Open Sans Light"/>
                <w:sz w:val="20"/>
                <w:szCs w:val="20"/>
              </w:rPr>
              <w:t>lub</w:t>
            </w:r>
          </w:p>
          <w:p w14:paraId="77E15BBD" w14:textId="65D63024" w:rsidR="007733CF" w:rsidRPr="00D81004" w:rsidRDefault="00D81004" w:rsidP="00D8100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81004">
              <w:rPr>
                <w:rFonts w:ascii="Open Sans Light" w:hAnsi="Open Sans Light" w:cs="Open Sans Light"/>
                <w:sz w:val="20"/>
                <w:szCs w:val="20"/>
              </w:rPr>
              <w:t>Prezesa Rady Ministrów z dnia 13 listopada 2024 r. w sprawie gmin poszkodowanych w wyniku działania żywiołu we wrześniu 2024 r., w których stosuje się szczególne zasady odbudowy, remontów i rozbiórek obiektów budowlanych (Dz.U.2024.poz. 1651)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1B895700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EDB5FDB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458F40E7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523BFE1A" w14:textId="3BC0EA16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5276C3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8" w:type="dxa"/>
          </w:tcPr>
          <w:p w14:paraId="6290122C" w14:textId="29E2FA85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5276C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19 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- </w:t>
            </w:r>
            <w:r w:rsidRPr="00A7598B">
              <w:rPr>
                <w:rFonts w:ascii="Open Sans Light" w:hAnsi="Open Sans Light" w:cs="Open Sans Light"/>
                <w:b/>
                <w:sz w:val="20"/>
                <w:szCs w:val="20"/>
              </w:rPr>
              <w:t>Zakres przedsięwzięcia związany z usuwaniem skutków powodzi</w:t>
            </w:r>
          </w:p>
        </w:tc>
        <w:tc>
          <w:tcPr>
            <w:tcW w:w="1387" w:type="dxa"/>
          </w:tcPr>
          <w:p w14:paraId="4C15FCF2" w14:textId="18196CD6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0295BD63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F6342E2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23B9B1C4" w14:textId="63572875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</w:t>
            </w:r>
            <w:r w:rsidR="005276C3"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28" w:type="dxa"/>
          </w:tcPr>
          <w:p w14:paraId="25E58080" w14:textId="21B7FF1A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zadania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objęte wsparciem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związane z </w:t>
            </w:r>
            <w:r w:rsidR="005276C3" w:rsidRPr="005276C3">
              <w:rPr>
                <w:rFonts w:ascii="Open Sans Light" w:hAnsi="Open Sans Light" w:cs="Open Sans Light"/>
                <w:sz w:val="20"/>
                <w:szCs w:val="20"/>
              </w:rPr>
              <w:t>systemami zaopatrzenia w wodę do spożycia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mają na celu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przywrócenie funkcjonalności lub odbudow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ę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infrastruktury, która została uszkodzona lub zniszczona na skutek wystąpienia powodzi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07F6F3C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63DB4E9A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692B74C7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D05BCA3" w14:textId="0DA282B4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5276C3"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28" w:type="dxa"/>
          </w:tcPr>
          <w:p w14:paraId="00228B7E" w14:textId="163D95BD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działania służące wzmocnieniu odporności na wypadek kolejnych powodzi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dotyczą 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infrastruktury objętej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projektem?</w:t>
            </w:r>
          </w:p>
        </w:tc>
        <w:tc>
          <w:tcPr>
            <w:tcW w:w="1387" w:type="dxa"/>
          </w:tcPr>
          <w:p w14:paraId="484DFED2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733591E8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733CF" w:rsidRPr="00E50DC0" w14:paraId="2F3148D0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38676C0E" w14:textId="747FD922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5276C3"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28" w:type="dxa"/>
          </w:tcPr>
          <w:p w14:paraId="72A9270E" w14:textId="0BAAFAB0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p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lanowany do realizacji w ramach projektu zakres rzeczowy (związany z przywróceniem funkcjonalności lub odbudową infrastruktury)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wynika</w:t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 xml:space="preserve"> z raportu komisji/rzeczoznawcy/weryfikatora szkód przeprowadzonego zgodnie z kompetencjami przez właściwy organ/instytucję wskazującego zakres szkód i wartość szacunkową szkód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  <w:r w:rsidRPr="00F57430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14:paraId="5E4C3959" w14:textId="77777777" w:rsidR="007733CF" w:rsidRPr="00E50DC0" w:rsidRDefault="007733CF" w:rsidP="007733C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D40EF83" w14:textId="77777777" w:rsidR="007733CF" w:rsidRPr="00E50DC0" w:rsidRDefault="007733CF" w:rsidP="007733CF">
            <w:pPr>
              <w:pStyle w:val="Tekstprzypisudolnego"/>
              <w:spacing w:line="276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457941" w:rsidRPr="00E50DC0" w14:paraId="7E43923C" w14:textId="77777777" w:rsidTr="00307DD6">
        <w:trPr>
          <w:cantSplit/>
          <w:trHeight w:val="524"/>
          <w:jc w:val="center"/>
        </w:trPr>
        <w:tc>
          <w:tcPr>
            <w:tcW w:w="835" w:type="dxa"/>
          </w:tcPr>
          <w:p w14:paraId="44B0EE87" w14:textId="7247A4FD" w:rsidR="00457941" w:rsidRPr="0092737F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8" w:type="dxa"/>
          </w:tcPr>
          <w:p w14:paraId="52BB7933" w14:textId="707253C6" w:rsidR="00457941" w:rsidRPr="0092737F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Jakość wody</w:t>
            </w:r>
          </w:p>
        </w:tc>
        <w:tc>
          <w:tcPr>
            <w:tcW w:w="1387" w:type="dxa"/>
          </w:tcPr>
          <w:p w14:paraId="7D25704A" w14:textId="01EB5AF7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2051D420" w14:textId="77777777" w:rsidR="00457941" w:rsidRPr="00E50DC0" w:rsidRDefault="00457941" w:rsidP="00457941">
            <w:pPr>
              <w:pStyle w:val="Tekstprzypisudolnego"/>
              <w:spacing w:line="276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457941" w:rsidRPr="00E50DC0" w14:paraId="49DE0357" w14:textId="77777777" w:rsidTr="00307DD6">
        <w:trPr>
          <w:cantSplit/>
          <w:trHeight w:val="524"/>
          <w:jc w:val="center"/>
        </w:trPr>
        <w:tc>
          <w:tcPr>
            <w:tcW w:w="835" w:type="dxa"/>
          </w:tcPr>
          <w:p w14:paraId="37E031BA" w14:textId="4C36FDE8" w:rsidR="00457941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14.1</w:t>
            </w:r>
          </w:p>
        </w:tc>
        <w:tc>
          <w:tcPr>
            <w:tcW w:w="3528" w:type="dxa"/>
          </w:tcPr>
          <w:p w14:paraId="2EE07481" w14:textId="300EF7C2" w:rsidR="00457941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Czy, w przypadku gdy projekt obejmuje zakresem stacje uzdatniania wody lub ujęcia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 xml:space="preserve"> wody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 xml:space="preserve"> po zakończeniu realizacji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projektu (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tj. po oddaniu do użytku wspartej infrastruktury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, woda przeznaczona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 xml:space="preserve">do spożycia przez ludzi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będzie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 xml:space="preserve"> spełniać wymagania Dyrektywy Parlamentu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Europejskiego i Rady (UE) 2020/2184 z dnia 16 grudnia 2020 r. w sprawie jakości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wody przeznaczonej do spożycia przez ludzi oraz obowiązującego na dzień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złożenia wniosku o dofinansowanie rozporządzenia Ministra Zdrowia w sprawie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457941">
              <w:rPr>
                <w:rFonts w:ascii="Open Sans Light" w:hAnsi="Open Sans Light" w:cs="Open Sans Light"/>
                <w:sz w:val="20"/>
                <w:szCs w:val="20"/>
              </w:rPr>
              <w:t>jakości wody przeznaczonej do spożycia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73E23AB9" w14:textId="77777777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48F3BE72" w14:textId="77777777" w:rsidR="00457941" w:rsidRPr="00E50DC0" w:rsidRDefault="00457941" w:rsidP="00457941">
            <w:pPr>
              <w:pStyle w:val="Tekstprzypisudolnego"/>
              <w:spacing w:line="276" w:lineRule="aut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457941" w:rsidRPr="00E50DC0" w14:paraId="1F74CF9E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4E09C93E" w14:textId="4A096879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8" w:type="dxa"/>
          </w:tcPr>
          <w:p w14:paraId="687A3426" w14:textId="65F9D76D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Pr="00A7598B">
              <w:rPr>
                <w:rFonts w:ascii="Open Sans Light" w:hAnsi="Open Sans Light" w:cs="Open Sans Light"/>
                <w:b/>
                <w:sz w:val="20"/>
                <w:szCs w:val="20"/>
              </w:rPr>
              <w:t>Gotowość projektu do realizacji</w:t>
            </w:r>
          </w:p>
        </w:tc>
        <w:tc>
          <w:tcPr>
            <w:tcW w:w="1387" w:type="dxa"/>
          </w:tcPr>
          <w:p w14:paraId="332F93D6" w14:textId="266ACEE4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310" w:type="dxa"/>
          </w:tcPr>
          <w:p w14:paraId="43474026" w14:textId="77777777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57941" w:rsidRPr="00E50DC0" w14:paraId="53663F49" w14:textId="77777777" w:rsidTr="0092737F">
        <w:trPr>
          <w:cantSplit/>
          <w:trHeight w:val="524"/>
          <w:jc w:val="center"/>
        </w:trPr>
        <w:tc>
          <w:tcPr>
            <w:tcW w:w="835" w:type="dxa"/>
          </w:tcPr>
          <w:p w14:paraId="13F32CC6" w14:textId="47C2C56E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15.1</w:t>
            </w:r>
          </w:p>
        </w:tc>
        <w:tc>
          <w:tcPr>
            <w:tcW w:w="3528" w:type="dxa"/>
            <w:vAlign w:val="center"/>
          </w:tcPr>
          <w:p w14:paraId="73096B36" w14:textId="60CB90B0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posiada </w:t>
            </w:r>
            <w:r w:rsidRPr="00704096">
              <w:rPr>
                <w:rFonts w:ascii="Open Sans Light" w:hAnsi="Open Sans Light" w:cs="Open Sans Light"/>
                <w:sz w:val="20"/>
                <w:szCs w:val="20"/>
              </w:rPr>
              <w:t>raport komisji/rzeczoznawcy/weryfikatora szkód przeprowadzony zgodnie z kompetencjami przez właściwy organ/instytucję wskazujący zakres szkód i wartość szacunkową szkód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7" w:type="dxa"/>
          </w:tcPr>
          <w:p w14:paraId="4B62FB2A" w14:textId="77777777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310" w:type="dxa"/>
          </w:tcPr>
          <w:p w14:paraId="2F4A6089" w14:textId="77777777" w:rsidR="00457941" w:rsidRPr="00E50DC0" w:rsidRDefault="00457941" w:rsidP="0045794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i spełnienia kryteriów I stopnia"/>
        <w:tblDescription w:val="Tabelka podsumowująca ocenę i spełnienie kryteriów I stopnia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69E02832" w:rsidR="00D13715" w:rsidRPr="009B6CE4" w:rsidRDefault="00D13715" w:rsidP="00A7598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 xml:space="preserve">Wniosek spełnia powyższe kryteria </w:t>
            </w:r>
            <w:r w:rsidR="00A7598B">
              <w:rPr>
                <w:rFonts w:ascii="Open Sans Light" w:hAnsi="Open Sans Light" w:cs="Open Sans Light"/>
                <w:sz w:val="20"/>
                <w:szCs w:val="20"/>
              </w:rPr>
              <w:t>w obszarze techniczno-finansowym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373B00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395FFBF8" w:rsidR="008D317D" w:rsidRPr="004E00D3" w:rsidRDefault="008D317D" w:rsidP="009A3872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9"/>
      </w:r>
      <w:r w:rsidR="00C00C1B">
        <w:rPr>
          <w:rFonts w:ascii="Open Sans Light" w:hAnsi="Open Sans Light" w:cs="Open Sans Light"/>
          <w:b/>
          <w:bCs/>
          <w:sz w:val="20"/>
          <w:szCs w:val="20"/>
        </w:rPr>
        <w:t>: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373B00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0F1436BE" w:rsidR="00D13715" w:rsidRPr="009B6CE4" w:rsidRDefault="00D13715" w:rsidP="00373B00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373B00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9A387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456B0" w14:textId="77777777" w:rsidR="00CA6342" w:rsidRDefault="00CA6342" w:rsidP="009076B2">
      <w:r>
        <w:separator/>
      </w:r>
    </w:p>
  </w:endnote>
  <w:endnote w:type="continuationSeparator" w:id="0">
    <w:p w14:paraId="18969142" w14:textId="77777777" w:rsidR="00CA6342" w:rsidRDefault="00CA634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5A36E6D9" w:rsidR="004B55ED" w:rsidRPr="00FE70CD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92737F">
          <w:rPr>
            <w:rFonts w:ascii="Open Sans Light" w:hAnsi="Open Sans Light" w:cs="Open Sans Light"/>
            <w:noProof/>
            <w:sz w:val="20"/>
            <w:szCs w:val="20"/>
          </w:rPr>
          <w:t>2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7C792E2E" w:rsidR="00ED43A9" w:rsidRPr="00FE70CD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92737F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FE70CD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2F713" w14:textId="77777777" w:rsidR="00CA6342" w:rsidRDefault="00CA6342" w:rsidP="009076B2">
      <w:r>
        <w:separator/>
      </w:r>
    </w:p>
  </w:footnote>
  <w:footnote w:type="continuationSeparator" w:id="0">
    <w:p w14:paraId="44E15CDB" w14:textId="77777777" w:rsidR="00CA6342" w:rsidRDefault="00CA6342" w:rsidP="009076B2">
      <w:r>
        <w:continuationSeparator/>
      </w:r>
    </w:p>
  </w:footnote>
  <w:footnote w:id="1">
    <w:p w14:paraId="3294C320" w14:textId="77777777" w:rsidR="00611D5D" w:rsidRPr="00BB0566" w:rsidRDefault="00611D5D" w:rsidP="002E639A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BB056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BB0566">
        <w:rPr>
          <w:rFonts w:ascii="Open Sans Light" w:hAnsi="Open Sans Light" w:cs="Open Sans Light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2">
    <w:p w14:paraId="1509F56C" w14:textId="78B6102D" w:rsidR="00CC561B" w:rsidRPr="00CC561B" w:rsidRDefault="00CC561B" w:rsidP="00D81004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CC561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CC561B">
        <w:rPr>
          <w:rFonts w:ascii="Open Sans Light" w:hAnsi="Open Sans Light" w:cs="Open Sans Light"/>
          <w:sz w:val="18"/>
          <w:szCs w:val="18"/>
        </w:rPr>
        <w:t xml:space="preserve"> Dofinansowanie mogą uzyskać projekty położone na terenach gmin wymienionych</w:t>
      </w:r>
      <w:r w:rsidRPr="00CC561B">
        <w:rPr>
          <w:rFonts w:ascii="Open Sans Light" w:hAnsi="Open Sans Light" w:cs="Open Sans Light"/>
          <w:iCs/>
          <w:sz w:val="18"/>
          <w:szCs w:val="18"/>
        </w:rPr>
        <w:t xml:space="preserve"> w treści rozporządzenia </w:t>
      </w:r>
      <w:r w:rsidR="00D81004" w:rsidRPr="00D81004">
        <w:rPr>
          <w:rFonts w:ascii="Open Sans Light" w:hAnsi="Open Sans Light" w:cs="Open Sans Light"/>
          <w:iCs/>
          <w:sz w:val="18"/>
          <w:szCs w:val="18"/>
        </w:rPr>
        <w:t>Rady Ministrów z dnia 16 września 2024 r. w sprawie wykazu gmin, w których są stosowane szczególne rozwiązania związane z usuwaniem skutków powodzi z września 2024 r., oraz rozwiązań stosowanych na ich terenie (Dz.U.2024.1859) lub</w:t>
      </w:r>
      <w:r w:rsidR="00D81004">
        <w:rPr>
          <w:rFonts w:ascii="Open Sans Light" w:hAnsi="Open Sans Light" w:cs="Open Sans Light"/>
          <w:iCs/>
          <w:sz w:val="18"/>
          <w:szCs w:val="18"/>
        </w:rPr>
        <w:t xml:space="preserve"> </w:t>
      </w:r>
      <w:r w:rsidR="00D81004" w:rsidRPr="00D81004">
        <w:rPr>
          <w:rFonts w:ascii="Open Sans Light" w:hAnsi="Open Sans Light" w:cs="Open Sans Light"/>
          <w:iCs/>
          <w:sz w:val="18"/>
          <w:szCs w:val="18"/>
        </w:rPr>
        <w:t xml:space="preserve">Prezesa Rady Ministrów z dnia 5 października 2024 r. w sprawie gmin poszkodowanych w wyniku powodzi we wrześniu 2024 r., w których stosuje się szczególne zasady odbudowy, remontów i rozbiórek obiektów budowlanych (Dz.U.2024 poz. 1483, z </w:t>
      </w:r>
      <w:proofErr w:type="spellStart"/>
      <w:r w:rsidR="00D81004" w:rsidRPr="00D81004">
        <w:rPr>
          <w:rFonts w:ascii="Open Sans Light" w:hAnsi="Open Sans Light" w:cs="Open Sans Light"/>
          <w:iCs/>
          <w:sz w:val="18"/>
          <w:szCs w:val="18"/>
        </w:rPr>
        <w:t>późn</w:t>
      </w:r>
      <w:proofErr w:type="spellEnd"/>
      <w:r w:rsidR="00D81004" w:rsidRPr="00D81004">
        <w:rPr>
          <w:rFonts w:ascii="Open Sans Light" w:hAnsi="Open Sans Light" w:cs="Open Sans Light"/>
          <w:iCs/>
          <w:sz w:val="18"/>
          <w:szCs w:val="18"/>
        </w:rPr>
        <w:t>. zm.)</w:t>
      </w:r>
      <w:r w:rsidR="00D81004">
        <w:rPr>
          <w:rFonts w:ascii="Open Sans Light" w:hAnsi="Open Sans Light" w:cs="Open Sans Light"/>
          <w:iCs/>
          <w:sz w:val="18"/>
          <w:szCs w:val="18"/>
        </w:rPr>
        <w:t xml:space="preserve"> </w:t>
      </w:r>
      <w:r w:rsidR="00D81004" w:rsidRPr="00D81004">
        <w:rPr>
          <w:rFonts w:ascii="Open Sans Light" w:hAnsi="Open Sans Light" w:cs="Open Sans Light"/>
          <w:iCs/>
          <w:sz w:val="18"/>
          <w:szCs w:val="18"/>
        </w:rPr>
        <w:t>lub</w:t>
      </w:r>
      <w:r w:rsidR="00D81004">
        <w:rPr>
          <w:rFonts w:ascii="Open Sans Light" w:hAnsi="Open Sans Light" w:cs="Open Sans Light"/>
          <w:iCs/>
          <w:sz w:val="18"/>
          <w:szCs w:val="18"/>
        </w:rPr>
        <w:t xml:space="preserve"> P</w:t>
      </w:r>
      <w:r w:rsidR="00D81004" w:rsidRPr="00D81004">
        <w:rPr>
          <w:rFonts w:ascii="Open Sans Light" w:hAnsi="Open Sans Light" w:cs="Open Sans Light"/>
          <w:iCs/>
          <w:sz w:val="18"/>
          <w:szCs w:val="18"/>
        </w:rPr>
        <w:t>rezesa Rady Ministrów z dnia 13 listopada 2024 r. w sprawie gmin poszkodowanych w wyniku działania żywiołu we wrześniu 2024 r., w których stosuje się szczególne zasady odbudowy, remontów i rozbiórek obiektów budowlanych (Dz.U.2024.poz. 1651)</w:t>
      </w:r>
    </w:p>
  </w:footnote>
  <w:footnote w:id="3">
    <w:p w14:paraId="327F5BCB" w14:textId="77777777" w:rsidR="00302B77" w:rsidRDefault="00302B77" w:rsidP="002E639A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FE70CD">
        <w:rPr>
          <w:rFonts w:ascii="Open Sans Light" w:hAnsi="Open Sans Light" w:cs="Open Sans Light"/>
          <w:sz w:val="18"/>
        </w:rPr>
        <w:t>Pytanie dotyczy naboru w trybie niekonkurencyjnym.</w:t>
      </w:r>
    </w:p>
  </w:footnote>
  <w:footnote w:id="4">
    <w:p w14:paraId="27C9A722" w14:textId="07C2BF2A" w:rsidR="00F40EE8" w:rsidRPr="003811DC" w:rsidRDefault="00F40EE8" w:rsidP="002E639A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Całkowity koszt kwalifikowalny projektu należy rozumieć jako wydatki kwalifikowalne projektu przed pomniejszeniem dokonanym zgodnie z § 6 ust. 2 Regulaminu wyboru.</w:t>
      </w:r>
    </w:p>
  </w:footnote>
  <w:footnote w:id="5">
    <w:p w14:paraId="137663B8" w14:textId="28EAA7BA" w:rsidR="00B930B4" w:rsidRPr="00E50DC0" w:rsidRDefault="00B930B4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6">
    <w:p w14:paraId="2D0E8A00" w14:textId="77777777" w:rsidR="00AA5145" w:rsidRPr="00E50DC0" w:rsidRDefault="00AA5145" w:rsidP="0008040B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7">
    <w:p w14:paraId="4AAF1F70" w14:textId="67B153F2" w:rsidR="007733CF" w:rsidRPr="003811DC" w:rsidRDefault="007733CF" w:rsidP="002E639A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W uzupełnieniu do głównego zakresu wsparcia, projekty mogą zawierać zadania dotyczące wzmocnienia odporności infrastruktury objętej projektem na wypadek kolejnych powodzi.</w:t>
      </w:r>
    </w:p>
    <w:p w14:paraId="669F644C" w14:textId="18EE4B20" w:rsidR="007733CF" w:rsidRDefault="007733CF" w:rsidP="002E639A">
      <w:pPr>
        <w:pStyle w:val="Tekstprzypisudolnego"/>
        <w:spacing w:line="288" w:lineRule="auto"/>
      </w:pPr>
    </w:p>
  </w:footnote>
  <w:footnote w:id="8">
    <w:p w14:paraId="0DE79AA9" w14:textId="1E9DC5B3" w:rsidR="007733CF" w:rsidRPr="003811DC" w:rsidRDefault="007733CF" w:rsidP="002E639A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z wyłączeniem elementów dotyczących wzmocnienia odporności infrastruktury objętej projektem na wypadek kolejnych powodzi</w:t>
      </w:r>
    </w:p>
  </w:footnote>
  <w:footnote w:id="9">
    <w:p w14:paraId="41563461" w14:textId="531996B8" w:rsidR="008D317D" w:rsidRPr="0097616A" w:rsidRDefault="008D317D" w:rsidP="0008040B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3811DC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3811DC">
        <w:rPr>
          <w:rFonts w:ascii="Open Sans Light" w:hAnsi="Open Sans Light" w:cs="Open Sans Light"/>
          <w:sz w:val="18"/>
          <w:szCs w:val="18"/>
        </w:rPr>
        <w:t xml:space="preserve"> </w:t>
      </w:r>
      <w:r w:rsidR="001F704D" w:rsidRPr="003811DC">
        <w:rPr>
          <w:rFonts w:ascii="Open Sans Light" w:hAnsi="Open Sans Light" w:cs="Open Sans Light"/>
          <w:sz w:val="18"/>
          <w:szCs w:val="18"/>
        </w:rPr>
        <w:t>Ocena pozytywna</w:t>
      </w:r>
      <w:r w:rsidRPr="003811DC">
        <w:rPr>
          <w:rFonts w:ascii="Open Sans Light" w:hAnsi="Open Sans Light" w:cs="Open Sans Light"/>
          <w:sz w:val="18"/>
          <w:szCs w:val="18"/>
        </w:rPr>
        <w:t>/zwrot do wnioskodawcy z prośbą o uzupełnienie</w:t>
      </w:r>
      <w:r w:rsidR="00414759" w:rsidRPr="003811DC">
        <w:rPr>
          <w:rFonts w:ascii="Open Sans Light" w:hAnsi="Open Sans Light" w:cs="Open Sans Light"/>
          <w:sz w:val="18"/>
          <w:szCs w:val="18"/>
        </w:rPr>
        <w:t>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780860567" name="Obraz 780860567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852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B48C8"/>
    <w:multiLevelType w:val="hybridMultilevel"/>
    <w:tmpl w:val="987A0214"/>
    <w:lvl w:ilvl="0" w:tplc="259C4B6A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B6ADC"/>
    <w:multiLevelType w:val="hybridMultilevel"/>
    <w:tmpl w:val="732830EA"/>
    <w:lvl w:ilvl="0" w:tplc="5BF069C0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663EF"/>
    <w:multiLevelType w:val="hybridMultilevel"/>
    <w:tmpl w:val="84E4AFEA"/>
    <w:lvl w:ilvl="0" w:tplc="0415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003E8"/>
    <w:multiLevelType w:val="hybridMultilevel"/>
    <w:tmpl w:val="F04C19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F3853"/>
    <w:multiLevelType w:val="hybridMultilevel"/>
    <w:tmpl w:val="018816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B291E26"/>
    <w:multiLevelType w:val="hybridMultilevel"/>
    <w:tmpl w:val="C31A5350"/>
    <w:lvl w:ilvl="0" w:tplc="0DD032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178B0"/>
    <w:multiLevelType w:val="hybridMultilevel"/>
    <w:tmpl w:val="7A687B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B2076"/>
    <w:multiLevelType w:val="hybridMultilevel"/>
    <w:tmpl w:val="1F4858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3555F"/>
    <w:multiLevelType w:val="hybridMultilevel"/>
    <w:tmpl w:val="7AA6D0C8"/>
    <w:lvl w:ilvl="0" w:tplc="D0501866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4079A"/>
    <w:multiLevelType w:val="multilevel"/>
    <w:tmpl w:val="FD6A6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89102147">
    <w:abstractNumId w:val="4"/>
  </w:num>
  <w:num w:numId="2" w16cid:durableId="930047133">
    <w:abstractNumId w:val="1"/>
  </w:num>
  <w:num w:numId="3" w16cid:durableId="1377508222">
    <w:abstractNumId w:val="5"/>
  </w:num>
  <w:num w:numId="4" w16cid:durableId="2072607733">
    <w:abstractNumId w:val="13"/>
  </w:num>
  <w:num w:numId="5" w16cid:durableId="1898710191">
    <w:abstractNumId w:val="14"/>
  </w:num>
  <w:num w:numId="6" w16cid:durableId="1352026052">
    <w:abstractNumId w:val="6"/>
  </w:num>
  <w:num w:numId="7" w16cid:durableId="1511144885">
    <w:abstractNumId w:val="8"/>
  </w:num>
  <w:num w:numId="8" w16cid:durableId="565069759">
    <w:abstractNumId w:val="6"/>
  </w:num>
  <w:num w:numId="9" w16cid:durableId="44761716">
    <w:abstractNumId w:val="9"/>
  </w:num>
  <w:num w:numId="10" w16cid:durableId="350574320">
    <w:abstractNumId w:val="0"/>
  </w:num>
  <w:num w:numId="11" w16cid:durableId="467867514">
    <w:abstractNumId w:val="11"/>
  </w:num>
  <w:num w:numId="12" w16cid:durableId="799230466">
    <w:abstractNumId w:val="12"/>
  </w:num>
  <w:num w:numId="13" w16cid:durableId="1722827104">
    <w:abstractNumId w:val="10"/>
  </w:num>
  <w:num w:numId="14" w16cid:durableId="489951363">
    <w:abstractNumId w:val="2"/>
  </w:num>
  <w:num w:numId="15" w16cid:durableId="1923685498">
    <w:abstractNumId w:val="7"/>
  </w:num>
  <w:num w:numId="16" w16cid:durableId="904604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2013C"/>
    <w:rsid w:val="00020BD9"/>
    <w:rsid w:val="000222CE"/>
    <w:rsid w:val="00037EFD"/>
    <w:rsid w:val="0004510F"/>
    <w:rsid w:val="00047C40"/>
    <w:rsid w:val="00051032"/>
    <w:rsid w:val="000543AF"/>
    <w:rsid w:val="00061202"/>
    <w:rsid w:val="00061334"/>
    <w:rsid w:val="000764F8"/>
    <w:rsid w:val="0008040B"/>
    <w:rsid w:val="00084CA0"/>
    <w:rsid w:val="000A06B6"/>
    <w:rsid w:val="000A080D"/>
    <w:rsid w:val="000B3149"/>
    <w:rsid w:val="000B7958"/>
    <w:rsid w:val="000C5FCF"/>
    <w:rsid w:val="000E37C8"/>
    <w:rsid w:val="000F34B2"/>
    <w:rsid w:val="00101772"/>
    <w:rsid w:val="00106E14"/>
    <w:rsid w:val="0013542E"/>
    <w:rsid w:val="001460E5"/>
    <w:rsid w:val="0014616B"/>
    <w:rsid w:val="001537D1"/>
    <w:rsid w:val="00161E99"/>
    <w:rsid w:val="001748E0"/>
    <w:rsid w:val="00195A49"/>
    <w:rsid w:val="001A2808"/>
    <w:rsid w:val="001A5BE0"/>
    <w:rsid w:val="001B6DD9"/>
    <w:rsid w:val="001D1F51"/>
    <w:rsid w:val="001F704D"/>
    <w:rsid w:val="00213ADA"/>
    <w:rsid w:val="00214777"/>
    <w:rsid w:val="00214EE7"/>
    <w:rsid w:val="00225DA8"/>
    <w:rsid w:val="00234457"/>
    <w:rsid w:val="00241525"/>
    <w:rsid w:val="00270A33"/>
    <w:rsid w:val="002771D7"/>
    <w:rsid w:val="00285D93"/>
    <w:rsid w:val="002A0218"/>
    <w:rsid w:val="002A6387"/>
    <w:rsid w:val="002B6598"/>
    <w:rsid w:val="002C08D0"/>
    <w:rsid w:val="002C698E"/>
    <w:rsid w:val="002D07E2"/>
    <w:rsid w:val="002D7E9F"/>
    <w:rsid w:val="002E236A"/>
    <w:rsid w:val="002E639A"/>
    <w:rsid w:val="00302B77"/>
    <w:rsid w:val="00303E66"/>
    <w:rsid w:val="00307C1D"/>
    <w:rsid w:val="00307DD6"/>
    <w:rsid w:val="003110B1"/>
    <w:rsid w:val="0031514D"/>
    <w:rsid w:val="00327733"/>
    <w:rsid w:val="00355179"/>
    <w:rsid w:val="0037167C"/>
    <w:rsid w:val="00373B00"/>
    <w:rsid w:val="00373BFC"/>
    <w:rsid w:val="003811DC"/>
    <w:rsid w:val="003A0871"/>
    <w:rsid w:val="003A2B8E"/>
    <w:rsid w:val="003A5F58"/>
    <w:rsid w:val="003C30FF"/>
    <w:rsid w:val="003C3334"/>
    <w:rsid w:val="003E41DB"/>
    <w:rsid w:val="003F6DA3"/>
    <w:rsid w:val="00414759"/>
    <w:rsid w:val="00434A8B"/>
    <w:rsid w:val="0043550C"/>
    <w:rsid w:val="00436512"/>
    <w:rsid w:val="004401A3"/>
    <w:rsid w:val="004539E7"/>
    <w:rsid w:val="0045711C"/>
    <w:rsid w:val="00457941"/>
    <w:rsid w:val="00483EFB"/>
    <w:rsid w:val="004A5556"/>
    <w:rsid w:val="004B55ED"/>
    <w:rsid w:val="004B7CBF"/>
    <w:rsid w:val="004C1D89"/>
    <w:rsid w:val="004C265E"/>
    <w:rsid w:val="004C69A3"/>
    <w:rsid w:val="004D64BA"/>
    <w:rsid w:val="004E54EC"/>
    <w:rsid w:val="00502F5F"/>
    <w:rsid w:val="00513F2C"/>
    <w:rsid w:val="005170AC"/>
    <w:rsid w:val="00525500"/>
    <w:rsid w:val="005276C3"/>
    <w:rsid w:val="005370F2"/>
    <w:rsid w:val="00554C4B"/>
    <w:rsid w:val="00555560"/>
    <w:rsid w:val="0056040D"/>
    <w:rsid w:val="0056045B"/>
    <w:rsid w:val="005659A8"/>
    <w:rsid w:val="00571050"/>
    <w:rsid w:val="005964F8"/>
    <w:rsid w:val="005A140B"/>
    <w:rsid w:val="005F6500"/>
    <w:rsid w:val="005F74EC"/>
    <w:rsid w:val="0061110B"/>
    <w:rsid w:val="00611D5D"/>
    <w:rsid w:val="0061220E"/>
    <w:rsid w:val="00623449"/>
    <w:rsid w:val="006418DB"/>
    <w:rsid w:val="00653D9F"/>
    <w:rsid w:val="006557D2"/>
    <w:rsid w:val="006774DB"/>
    <w:rsid w:val="006817A4"/>
    <w:rsid w:val="006875E4"/>
    <w:rsid w:val="00695E51"/>
    <w:rsid w:val="006A3EC2"/>
    <w:rsid w:val="006A5ECF"/>
    <w:rsid w:val="006A708C"/>
    <w:rsid w:val="006A7CF2"/>
    <w:rsid w:val="006D229C"/>
    <w:rsid w:val="006E65D7"/>
    <w:rsid w:val="006F0A50"/>
    <w:rsid w:val="006F7B21"/>
    <w:rsid w:val="00704096"/>
    <w:rsid w:val="007048C1"/>
    <w:rsid w:val="00720753"/>
    <w:rsid w:val="00720F9B"/>
    <w:rsid w:val="0073406F"/>
    <w:rsid w:val="00751C94"/>
    <w:rsid w:val="00761875"/>
    <w:rsid w:val="00763929"/>
    <w:rsid w:val="00771135"/>
    <w:rsid w:val="007719EA"/>
    <w:rsid w:val="007733CF"/>
    <w:rsid w:val="00775127"/>
    <w:rsid w:val="00786255"/>
    <w:rsid w:val="007A0ECB"/>
    <w:rsid w:val="007A1C14"/>
    <w:rsid w:val="007B0AD4"/>
    <w:rsid w:val="007B3AA9"/>
    <w:rsid w:val="007B5B08"/>
    <w:rsid w:val="007B5EFD"/>
    <w:rsid w:val="007C2D1D"/>
    <w:rsid w:val="007D47D2"/>
    <w:rsid w:val="007D575A"/>
    <w:rsid w:val="00816BF2"/>
    <w:rsid w:val="00825321"/>
    <w:rsid w:val="00825DAC"/>
    <w:rsid w:val="00832CB1"/>
    <w:rsid w:val="0085040F"/>
    <w:rsid w:val="008541C0"/>
    <w:rsid w:val="00856496"/>
    <w:rsid w:val="0086201E"/>
    <w:rsid w:val="0087370B"/>
    <w:rsid w:val="00880C2C"/>
    <w:rsid w:val="00881A64"/>
    <w:rsid w:val="0089757E"/>
    <w:rsid w:val="008A1751"/>
    <w:rsid w:val="008A6D83"/>
    <w:rsid w:val="008B6072"/>
    <w:rsid w:val="008C2A08"/>
    <w:rsid w:val="008C57F3"/>
    <w:rsid w:val="008D317D"/>
    <w:rsid w:val="009038D7"/>
    <w:rsid w:val="00905728"/>
    <w:rsid w:val="00906CE4"/>
    <w:rsid w:val="009076B2"/>
    <w:rsid w:val="0092737F"/>
    <w:rsid w:val="00936834"/>
    <w:rsid w:val="009426F1"/>
    <w:rsid w:val="00953250"/>
    <w:rsid w:val="00986F8C"/>
    <w:rsid w:val="00987B54"/>
    <w:rsid w:val="009A3872"/>
    <w:rsid w:val="009A42FC"/>
    <w:rsid w:val="009A472B"/>
    <w:rsid w:val="009B0B0B"/>
    <w:rsid w:val="009B6CE4"/>
    <w:rsid w:val="009B7513"/>
    <w:rsid w:val="009C5D47"/>
    <w:rsid w:val="009E2CAD"/>
    <w:rsid w:val="009E3545"/>
    <w:rsid w:val="009E540F"/>
    <w:rsid w:val="009F0971"/>
    <w:rsid w:val="00A11A61"/>
    <w:rsid w:val="00A167CD"/>
    <w:rsid w:val="00A2549F"/>
    <w:rsid w:val="00A27DDB"/>
    <w:rsid w:val="00A36D68"/>
    <w:rsid w:val="00A40503"/>
    <w:rsid w:val="00A4095C"/>
    <w:rsid w:val="00A54FFC"/>
    <w:rsid w:val="00A6225B"/>
    <w:rsid w:val="00A7598B"/>
    <w:rsid w:val="00A818AB"/>
    <w:rsid w:val="00A84744"/>
    <w:rsid w:val="00A93CED"/>
    <w:rsid w:val="00AA12B8"/>
    <w:rsid w:val="00AA5145"/>
    <w:rsid w:val="00AB05D5"/>
    <w:rsid w:val="00AB2D37"/>
    <w:rsid w:val="00AB6BAF"/>
    <w:rsid w:val="00AC0F01"/>
    <w:rsid w:val="00AC3288"/>
    <w:rsid w:val="00AC569C"/>
    <w:rsid w:val="00AC6113"/>
    <w:rsid w:val="00AC76CF"/>
    <w:rsid w:val="00AE0007"/>
    <w:rsid w:val="00AE660D"/>
    <w:rsid w:val="00AE708B"/>
    <w:rsid w:val="00B0283E"/>
    <w:rsid w:val="00B21715"/>
    <w:rsid w:val="00B23492"/>
    <w:rsid w:val="00B27BFA"/>
    <w:rsid w:val="00B4628B"/>
    <w:rsid w:val="00B51681"/>
    <w:rsid w:val="00B520C0"/>
    <w:rsid w:val="00B55CC4"/>
    <w:rsid w:val="00B56C55"/>
    <w:rsid w:val="00B7416B"/>
    <w:rsid w:val="00B86C63"/>
    <w:rsid w:val="00B930B4"/>
    <w:rsid w:val="00B94323"/>
    <w:rsid w:val="00BA20BD"/>
    <w:rsid w:val="00BA78D0"/>
    <w:rsid w:val="00BB1283"/>
    <w:rsid w:val="00BE0CCD"/>
    <w:rsid w:val="00BE2F3C"/>
    <w:rsid w:val="00BE5E6D"/>
    <w:rsid w:val="00BF65A7"/>
    <w:rsid w:val="00C00C1B"/>
    <w:rsid w:val="00C14338"/>
    <w:rsid w:val="00C156E8"/>
    <w:rsid w:val="00C23056"/>
    <w:rsid w:val="00C325A3"/>
    <w:rsid w:val="00C450DC"/>
    <w:rsid w:val="00C55EE7"/>
    <w:rsid w:val="00CA6342"/>
    <w:rsid w:val="00CC45E8"/>
    <w:rsid w:val="00CC561B"/>
    <w:rsid w:val="00CE13CE"/>
    <w:rsid w:val="00CE4CD7"/>
    <w:rsid w:val="00CE4E12"/>
    <w:rsid w:val="00CE6936"/>
    <w:rsid w:val="00D00F4B"/>
    <w:rsid w:val="00D012F6"/>
    <w:rsid w:val="00D06BA6"/>
    <w:rsid w:val="00D13715"/>
    <w:rsid w:val="00D13827"/>
    <w:rsid w:val="00D13F2F"/>
    <w:rsid w:val="00D30237"/>
    <w:rsid w:val="00D337D6"/>
    <w:rsid w:val="00D529A6"/>
    <w:rsid w:val="00D71610"/>
    <w:rsid w:val="00D727A1"/>
    <w:rsid w:val="00D804A6"/>
    <w:rsid w:val="00D81004"/>
    <w:rsid w:val="00D8770E"/>
    <w:rsid w:val="00D96445"/>
    <w:rsid w:val="00DA0F7F"/>
    <w:rsid w:val="00DA5C70"/>
    <w:rsid w:val="00DD77E6"/>
    <w:rsid w:val="00DE0221"/>
    <w:rsid w:val="00DF5094"/>
    <w:rsid w:val="00DF75A6"/>
    <w:rsid w:val="00E0655A"/>
    <w:rsid w:val="00E12651"/>
    <w:rsid w:val="00E13071"/>
    <w:rsid w:val="00E2030C"/>
    <w:rsid w:val="00E20407"/>
    <w:rsid w:val="00E33FBF"/>
    <w:rsid w:val="00E50DC0"/>
    <w:rsid w:val="00E54918"/>
    <w:rsid w:val="00E76C06"/>
    <w:rsid w:val="00E85BD7"/>
    <w:rsid w:val="00E85E1E"/>
    <w:rsid w:val="00EA09FA"/>
    <w:rsid w:val="00EA186A"/>
    <w:rsid w:val="00EB1052"/>
    <w:rsid w:val="00EB1717"/>
    <w:rsid w:val="00EB3D9B"/>
    <w:rsid w:val="00EC44DE"/>
    <w:rsid w:val="00EC5633"/>
    <w:rsid w:val="00ED43A9"/>
    <w:rsid w:val="00EE738E"/>
    <w:rsid w:val="00EF5BF6"/>
    <w:rsid w:val="00F02856"/>
    <w:rsid w:val="00F12A4C"/>
    <w:rsid w:val="00F14A42"/>
    <w:rsid w:val="00F212BC"/>
    <w:rsid w:val="00F22A34"/>
    <w:rsid w:val="00F23791"/>
    <w:rsid w:val="00F26CB1"/>
    <w:rsid w:val="00F332B1"/>
    <w:rsid w:val="00F40EE8"/>
    <w:rsid w:val="00F4509E"/>
    <w:rsid w:val="00F46561"/>
    <w:rsid w:val="00F57430"/>
    <w:rsid w:val="00F7548F"/>
    <w:rsid w:val="00F80D07"/>
    <w:rsid w:val="00F85EAC"/>
    <w:rsid w:val="00F93577"/>
    <w:rsid w:val="00FA0FCA"/>
    <w:rsid w:val="00FB1610"/>
    <w:rsid w:val="00FB639F"/>
    <w:rsid w:val="00FB7124"/>
    <w:rsid w:val="00FE2C90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4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7685B-11A4-4216-9892-18E6FCE8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2072</Words>
  <Characters>12438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wg kryteriów obligatoryjnych w obszarze podstawowym i technicznym na I etapie oceny</vt:lpstr>
    </vt:vector>
  </TitlesOfParts>
  <Company>NFOSIGW</Company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wg kryteriów obligatoryjnych w obszarze podstawowym i technicznym na I etapie oceny</dc:title>
  <dc:subject/>
  <dc:creator>Borowska Anna</dc:creator>
  <cp:keywords/>
  <dc:description/>
  <cp:lastModifiedBy>Borowska Anna</cp:lastModifiedBy>
  <cp:revision>7</cp:revision>
  <cp:lastPrinted>2024-02-13T07:24:00Z</cp:lastPrinted>
  <dcterms:created xsi:type="dcterms:W3CDTF">2025-06-13T14:55:00Z</dcterms:created>
  <dcterms:modified xsi:type="dcterms:W3CDTF">2025-06-20T14:40:00Z</dcterms:modified>
</cp:coreProperties>
</file>